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tbl>
      <w:tblPr>
        <w:tblOverlap w:val="never"/>
        <w:tblW w:w="9513" w:type="dxa"/>
        <w:tblLook w:val="04A0" w:firstRow="1" w:lastRow="0" w:firstColumn="1" w:lastColumn="0" w:noHBand="0" w:noVBand="1"/>
        <w:tblCellMar>
          <w:top w:w="15" w:type="dxa"/>
          <w:left w:w="15" w:type="dxa"/>
          <w:bottom w:w="15" w:type="dxa"/>
          <w:right w:w="15" w:type="dxa"/>
        </w:tblCellMar>
      </w:tblPr>
      <w:tblGrid>
        <w:gridCol w:w="9513"/>
      </w:tblGrid>
      <w:tr>
        <w:trPr>
          <w:trHeight w:val="1946" w:hRule="atLeast"/>
        </w:trPr>
        <w:tc>
          <w:tcPr>
            <w:tcW w:w="9513" w:type="dxa"/>
            <w:tcBorders>
              <w:top w:val="single" w:sz="12" w:space="0" w:color="191919"/>
              <w:left w:val="single" w:sz="12" w:space="0" w:color="191919"/>
              <w:right w:val="single" w:sz="12" w:space="0" w:color="191919"/>
            </w:tcBorders>
            <w:tcMar>
              <w:top w:w="0" w:type="dxa"/>
              <w:left w:w="0" w:type="dxa"/>
              <w:bottom w:w="0" w:type="dxa"/>
              <w:right w:w="0" w:type="dxa"/>
            </w:tcMar>
            <w:vAlign w:val="center"/>
            <w:hideMark/>
          </w:tcPr>
          <w:p>
            <w:pPr>
              <w:pStyle w:val="a3"/>
              <w:snapToGrid/>
            </w:pPr>
          </w:p>
          <w:p>
            <w:pPr>
              <w:wordWrap/>
              <w:snapToGrid w:val="0"/>
              <w:jc w:val="center"/>
              <w:spacing w:after="0"/>
              <w:textAlignment w:val="baseline"/>
              <w:rPr>
                <w:rFonts w:ascii="Verdana" w:eastAsia="맑은 고딕" w:hAnsi="Verdana" w:cs="굴림"/>
                <w:b/>
                <w:bCs/>
                <w:noProof/>
                <w:color w:val="000000"/>
                <w:sz w:val="44"/>
                <w:szCs w:val="44"/>
                <w:kern w:val="0"/>
                <w:spacing w:val="-2"/>
              </w:rPr>
            </w:pPr>
            <w:r>
              <w:rPr>
                <w:rFonts w:ascii="Verdana" w:eastAsia="맑은 고딕" w:hAnsi="Verdana" w:cs="굴림"/>
                <w:b/>
                <w:bCs/>
                <w:noProof/>
                <w:color w:val="000000"/>
                <w:sz w:val="44"/>
                <w:szCs w:val="44"/>
                <w:kern w:val="0"/>
                <w:spacing w:val="-2"/>
              </w:rPr>
              <w:drawing>
                <wp:inline distT="0" distB="0" distL="0" distR="0">
                  <wp:extent cx="963898" cy="428400"/>
                  <wp:effectExtent l="0" t="0" r="0" b="0"/>
                  <wp:docPr id="1025" name="shape1025"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noChangeAspect="1"/>
                          </pic:cNvPicPr>
                        </pic:nvPicPr>
                        <pic:blipFill>
                          <a:blip r:embed="rId1">
                            <a:extLst>
                              <a:ext uri="{28A0092B-C50C-407E-A947-70E740481C1C}">
                                <a14:useLocalDpi xmlns:a14="http://schemas.microsoft.com/office/drawing/2010/main" val="0"/>
                              </a:ext>
                            </a:extLst>
                          </a:blip>
                          <a:srcRect r="53995"/>
                          <a:stretch>
                            <a:fillRect/>
                          </a:stretch>
                        </pic:blipFill>
                        <pic:spPr>
                          <a:xfrm>
                            <a:off x="0" y="0"/>
                            <a:ext cx="963898" cy="428400"/>
                          </a:xfrm>
                          <a:prstGeom prst="rect"/>
                          <a:ln>
                            <a:noFill/>
                          </a:ln>
                        </pic:spPr>
                      </pic:pic>
                    </a:graphicData>
                  </a:graphic>
                </wp:inline>
              </w:drawing>
            </w:r>
          </w:p>
          <w:p>
            <w:pPr>
              <w:wordWrap/>
              <w:snapToGrid w:val="0"/>
              <w:jc w:val="center"/>
              <w:spacing w:after="0" w:line="432" w:lineRule="auto"/>
              <w:textAlignment w:val="baseline"/>
              <w:rPr>
                <w:rFonts w:ascii="Verdana" w:eastAsia="맑은 고딕" w:hAnsi="Verdana" w:cs="굴림"/>
                <w:b/>
                <w:bCs/>
                <w:color w:val="000000"/>
                <w:sz w:val="44"/>
                <w:szCs w:val="44"/>
                <w:kern w:val="0"/>
                <w:spacing w:val="-2"/>
              </w:rPr>
            </w:pPr>
            <w:r>
              <w:rPr>
                <w:rFonts w:ascii="Verdana" w:eastAsia="맑은 고딕" w:hAnsi="Verdana" w:cs="굴림"/>
                <w:b/>
                <w:bCs/>
                <w:color w:val="000000"/>
                <w:sz w:val="44"/>
                <w:szCs w:val="44"/>
                <w:kern w:val="0"/>
                <w:spacing w:val="-2"/>
              </w:rPr>
              <w:t>Busan Film Commission</w:t>
            </w:r>
          </w:p>
        </w:tc>
      </w:tr>
      <w:tr>
        <w:trPr>
          <w:trHeight w:val="403" w:hRule="atLeast"/>
        </w:trPr>
        <w:tc>
          <w:tcPr>
            <w:tcW w:w="9513" w:type="dxa"/>
            <w:tcBorders>
              <w:left w:val="single" w:sz="12" w:space="0" w:color="191919"/>
              <w:right w:val="single" w:sz="12" w:space="0" w:color="191919"/>
            </w:tcBorders>
            <w:tcMar>
              <w:top w:w="0" w:type="dxa"/>
              <w:left w:w="0" w:type="dxa"/>
              <w:bottom w:w="0" w:type="dxa"/>
              <w:right w:w="0" w:type="dxa"/>
            </w:tcMar>
            <w:vAlign w:val="center"/>
          </w:tcPr>
          <w:p>
            <w:pPr>
              <w:pStyle w:val="a3"/>
              <w:wordWrap/>
              <w:jc w:val="center"/>
              <w:spacing w:line="240" w:lineRule="auto"/>
              <w:rPr>
                <w:sz w:val="32"/>
                <w:szCs w:val="32"/>
              </w:rPr>
            </w:pPr>
            <w:r>
              <w:rPr>
                <w:rFonts w:ascii="맑은 고딕" w:eastAsia="맑은 고딕" w:hAnsi="맑은 고딕" w:hint="eastAsia"/>
                <w:b/>
                <w:bCs/>
                <w:sz w:val="32"/>
                <w:szCs w:val="32"/>
                <w:spacing w:val="6"/>
              </w:rPr>
              <w:t xml:space="preserve">Press Release | </w:t>
            </w:r>
            <w:r>
              <w:rPr>
                <w:rFonts w:ascii="맑은 고딕" w:eastAsia="맑은 고딕" w:hAnsi="맑은 고딕" w:hint="eastAsia"/>
                <w:b/>
                <w:bCs/>
                <w:i/>
                <w:sz w:val="32"/>
                <w:szCs w:val="32"/>
                <w:spacing w:val="6"/>
              </w:rPr>
              <w:t>20</w:t>
            </w:r>
            <w:r>
              <w:rPr>
                <w:rFonts w:ascii="맑은 고딕" w:eastAsia="맑은 고딕" w:hAnsi="맑은 고딕" w:hint="eastAsia"/>
                <w:b/>
                <w:bCs/>
                <w:i/>
                <w:sz w:val="32"/>
                <w:szCs w:val="32"/>
                <w:spacing w:val="6"/>
              </w:rPr>
              <w:t>24</w:t>
            </w:r>
            <w:r>
              <w:rPr>
                <w:rFonts w:ascii="맑은 고딕" w:eastAsia="맑은 고딕" w:hAnsi="맑은 고딕" w:hint="eastAsia"/>
                <w:b/>
                <w:bCs/>
                <w:i/>
                <w:sz w:val="32"/>
                <w:szCs w:val="32"/>
                <w:spacing w:val="6"/>
              </w:rPr>
              <w:t>.0</w:t>
            </w:r>
            <w:r>
              <w:rPr>
                <w:rFonts w:ascii="맑은 고딕" w:eastAsia="맑은 고딕" w:hAnsi="맑은 고딕" w:hint="eastAsia"/>
                <w:b/>
                <w:bCs/>
                <w:i/>
                <w:sz w:val="32"/>
                <w:szCs w:val="32"/>
                <w:spacing w:val="6"/>
              </w:rPr>
              <w:t>9</w:t>
            </w:r>
            <w:r>
              <w:rPr>
                <w:rFonts w:ascii="맑은 고딕" w:eastAsia="맑은 고딕" w:hAnsi="맑은 고딕" w:hint="eastAsia"/>
                <w:b/>
                <w:bCs/>
                <w:i/>
                <w:sz w:val="32"/>
                <w:szCs w:val="32"/>
                <w:spacing w:val="6"/>
              </w:rPr>
              <w:t>.</w:t>
            </w:r>
            <w:r>
              <w:rPr>
                <w:lang w:eastAsia="ko-KR"/>
                <w:rFonts w:ascii="맑은 고딕" w:eastAsia="맑은 고딕" w:hAnsi="맑은 고딕" w:hint="eastAsia"/>
                <w:b/>
                <w:bCs/>
                <w:i/>
                <w:sz w:val="32"/>
                <w:szCs w:val="32"/>
                <w:spacing w:val="6"/>
                <w:rtl w:val="off"/>
              </w:rPr>
              <w:t>23</w:t>
            </w:r>
          </w:p>
        </w:tc>
      </w:tr>
      <w:tr>
        <w:trPr>
          <w:trHeight w:val="619" w:hRule="atLeast"/>
        </w:trPr>
        <w:tc>
          <w:tcPr>
            <w:tcW w:w="9513" w:type="dxa"/>
            <w:tcBorders>
              <w:left w:val="single" w:sz="12" w:space="0" w:color="191919"/>
              <w:right w:val="single" w:sz="12" w:space="0" w:color="191919"/>
            </w:tcBorders>
            <w:shd w:val="clear" w:color="auto" w:fill="auto"/>
            <w:tcMar>
              <w:top w:w="0" w:type="dxa"/>
              <w:left w:w="0" w:type="dxa"/>
              <w:bottom w:w="0" w:type="dxa"/>
              <w:right w:w="0" w:type="dxa"/>
            </w:tcMar>
            <w:vAlign w:val="center"/>
          </w:tcPr>
          <w:p>
            <w:pPr>
              <w:pStyle w:val="a3"/>
              <w:spacing w:line="240" w:lineRule="auto"/>
              <w:rPr>
                <w:rFonts w:ascii="맑은 고딕" w:eastAsia="맑은 고딕" w:hAnsi="맑은 고딕"/>
                <w:b/>
                <w:bCs/>
                <w:sz w:val="32"/>
                <w:szCs w:val="32"/>
                <w:spacing w:val="6"/>
              </w:rPr>
            </w:pPr>
            <w:r>
              <w:rPr>
                <w:rFonts w:ascii="맑은 고딕" w:eastAsia="맑은 고딕" w:hAnsi="맑은 고딕" w:hint="eastAsia"/>
                <w:b/>
                <w:bCs/>
                <w:noProof/>
                <w:sz w:val="32"/>
                <w:szCs w:val="32"/>
                <w:spacing w:val="6"/>
              </w:rPr>
              <mc:AlternateContent>
                <mc:Choice Requires="wps">
                  <w:drawing>
                    <wp:anchor distT="0" distB="0" distL="114300" distR="114300" behindDoc="0" locked="0" layoutInCell="1" simplePos="0" relativeHeight="251659264" allowOverlap="1" hidden="0">
                      <wp:simplePos x="0" y="0"/>
                      <wp:positionH relativeFrom="column">
                        <wp:posOffset>130515</wp:posOffset>
                      </wp:positionH>
                      <wp:positionV relativeFrom="paragraph">
                        <wp:posOffset>208014</wp:posOffset>
                      </wp:positionV>
                      <wp:extent cx="5762846" cy="0"/>
                      <wp:effectExtent l="0" t="0" r="0" b="0"/>
                      <wp:wrapNone/>
                      <wp:docPr id="1026" name="shape1026" hidden="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846" cy="0"/>
                              </a:xfrm>
                              <a:prstGeom prst="line">
                                <a:avLst/>
                              </a:prstGeom>
                            </wps:spPr>
                            <wps:style>
                              <a:lnRef idx="1">
                                <a:schemeClr val="accent1"/>
                              </a:lnRef>
                              <a:fillRef idx="0">
                                <a:schemeClr val="accent1"/>
                              </a:fillRef>
                              <a:effectRef idx="0">
                                <a:schemeClr val="accent1"/>
                              </a:effectRef>
                              <a:fontRef idx="minor">
                                <a:schemeClr val="dk1"/>
                              </a:fontRef>
                            </wps:style>
                            <wps:bodyPr rot="0" vert="horz" wrap="square" lIns="91440" tIns="45720" rIns="91440" bIns="45720" anchor="t">
                              <a:noAutofit/>
                            </wps:bodyPr>
                          </wps:wsp>
                        </a:graphicData>
                      </a:graphic>
                    </wp:anchor>
                  </w:drawing>
                </mc:Choice>
                <mc:Fallback>
                  <w:pict>
                    <v:line id="line 2" style="position:absolute;margin-left:10.2768pt;margin-top:16.3791pt;width:453.767pt;height:0pt;mso-position-horizontal-relative:column;mso-position-vertical-relative:line;v-text-anchor:top;mso-wrap-style:square;z-index:251659264" o:allowincell="t" filled="f" strokecolor="#4f81bd" strokeweight="1pt"/>
                  </w:pict>
                </mc:Fallback>
              </mc:AlternateContent>
            </w:r>
          </w:p>
        </w:tc>
      </w:tr>
      <w:tr>
        <w:trPr>
          <w:trHeight w:val="3553" w:hRule="atLeast"/>
        </w:trPr>
        <w:tc>
          <w:tcPr>
            <w:tcW w:w="9513" w:type="dxa"/>
            <w:tcBorders>
              <w:left w:val="single" w:sz="12" w:space="0" w:color="191919"/>
              <w:right w:val="single" w:sz="12" w:space="0" w:color="191919"/>
            </w:tcBorders>
            <w:shd w:val="clear" w:color="auto" w:fill="D9EEF1"/>
            <w:tcMar>
              <w:top w:w="0" w:type="dxa"/>
              <w:left w:w="0" w:type="dxa"/>
              <w:bottom w:w="0" w:type="dxa"/>
              <w:right w:w="0" w:type="dxa"/>
            </w:tcMar>
            <w:vAlign w:val="center"/>
          </w:tcPr>
          <w:p>
            <w:pPr>
              <w:pStyle w:val="a3"/>
              <w:ind w:left="443" w:rightChars="50" w:right="100"/>
              <w:jc w:val="center"/>
              <w:spacing w:line="240" w:lineRule="auto"/>
              <w:rPr>
                <w:rFonts w:ascii="맑은 고딕" w:eastAsia="맑은 고딕" w:hAnsi="맑은 고딕"/>
                <w:b/>
                <w:bCs/>
                <w:color w:val="0000FF"/>
                <w:sz w:val="44"/>
                <w:szCs w:val="44"/>
                <w:spacing w:val="6"/>
              </w:rPr>
            </w:pPr>
            <w:r>
              <w:rPr>
                <w:lang w:eastAsia="ko-KR"/>
                <w:rFonts w:ascii="맑은 고딕" w:eastAsia="맑은 고딕" w:hAnsi="맑은 고딕"/>
                <w:b/>
                <w:bCs/>
                <w:color w:val="0000FF"/>
                <w:sz w:val="44"/>
                <w:szCs w:val="44"/>
                <w:spacing w:val="6"/>
                <w:rtl w:val="off"/>
              </w:rPr>
              <w:t>Unlocking the Secrets Behind Calgary’s $141 million Production Success</w:t>
            </w:r>
          </w:p>
          <w:p>
            <w:pPr>
              <w:pStyle w:val="a3"/>
              <w:ind w:rightChars="50" w:right="100"/>
              <w:jc w:val="left"/>
              <w:numPr>
                <w:ilvl w:val="0"/>
                <w:numId w:val="1"/>
              </w:numPr>
              <w:spacing w:line="276" w:lineRule="auto"/>
              <w:rPr>
                <w:rFonts w:ascii="맑은 고딕" w:eastAsia="맑은 고딕" w:hAnsi="맑은 고딕"/>
                <w:b/>
                <w:bCs/>
                <w:sz w:val="26"/>
                <w:szCs w:val="26"/>
                <w:spacing w:val="6"/>
              </w:rPr>
            </w:pPr>
            <w:r>
              <w:rPr>
                <w:lang w:eastAsia="ko-KR"/>
                <w:rFonts w:ascii="맑은 고딕" w:eastAsia="맑은 고딕" w:hAnsi="맑은 고딕"/>
                <w:b/>
                <w:bCs/>
                <w:sz w:val="26"/>
                <w:szCs w:val="26"/>
                <w:spacing w:val="6"/>
                <w:rtl w:val="off"/>
              </w:rPr>
              <w:t>AFCNet Celebrates 20 Years with Special Seminar to Unveil Insights into the Future of Global Film Production</w:t>
            </w:r>
          </w:p>
          <w:p>
            <w:pPr>
              <w:pStyle w:val="a3"/>
              <w:ind w:rightChars="50" w:right="100"/>
              <w:jc w:val="left"/>
              <w:numPr>
                <w:ilvl w:val="0"/>
                <w:numId w:val="1"/>
              </w:numPr>
              <w:spacing w:line="276" w:lineRule="auto"/>
              <w:rPr>
                <w:rFonts w:ascii="맑은 고딕" w:eastAsia="맑은 고딕" w:hAnsi="맑은 고딕"/>
                <w:b/>
                <w:bCs/>
                <w:sz w:val="26"/>
                <w:szCs w:val="26"/>
                <w:spacing w:val="6"/>
              </w:rPr>
            </w:pPr>
            <w:r>
              <w:rPr>
                <w:lang w:eastAsia="ko-KR"/>
                <w:rFonts w:ascii="맑은 고딕" w:eastAsia="맑은 고딕" w:hAnsi="맑은 고딕"/>
                <w:b/>
                <w:bCs/>
                <w:sz w:val="26"/>
                <w:szCs w:val="26"/>
                <w:spacing w:val="6"/>
                <w:rtl w:val="off"/>
              </w:rPr>
              <w:t>Olsberg SPI to Share Best Practices for Screen Sector Development</w:t>
            </w:r>
          </w:p>
          <w:p>
            <w:pPr>
              <w:pStyle w:val="a3"/>
              <w:ind w:rightChars="50" w:right="100"/>
              <w:jc w:val="left"/>
              <w:numPr>
                <w:ilvl w:val="0"/>
                <w:numId w:val="1"/>
              </w:numPr>
              <w:spacing w:line="276" w:lineRule="auto"/>
              <w:rPr>
                <w:lang w:eastAsia="ko-KR"/>
                <w:rFonts w:ascii="맑은 고딕" w:eastAsia="맑은 고딕" w:hAnsi="맑은 고딕" w:hint="eastAsia"/>
                <w:b/>
                <w:bCs/>
                <w:sz w:val="26"/>
                <w:szCs w:val="26"/>
                <w:spacing w:val="6"/>
                <w:rtl w:val="off"/>
              </w:rPr>
            </w:pPr>
            <w:r>
              <w:rPr>
                <w:lang w:eastAsia="ko-KR"/>
                <w:rFonts w:ascii="맑은 고딕" w:eastAsia="맑은 고딕" w:hAnsi="맑은 고딕"/>
                <w:b/>
                <w:bCs/>
                <w:sz w:val="26"/>
                <w:szCs w:val="26"/>
                <w:spacing w:val="6"/>
                <w:rtl w:val="off"/>
              </w:rPr>
              <w:t xml:space="preserve">Case Study of HBO’s </w:t>
            </w:r>
            <w:r>
              <w:rPr>
                <w:lang w:eastAsia="ko-KR"/>
                <w:rFonts w:ascii="맑은 고딕" w:eastAsia="맑은 고딕" w:hAnsi="맑은 고딕"/>
                <w:b/>
                <w:bCs/>
                <w:i/>
                <w:iCs/>
                <w:sz w:val="26"/>
                <w:szCs w:val="26"/>
                <w:spacing w:val="6"/>
                <w:rtl w:val="off"/>
              </w:rPr>
              <w:t>The Last of Us</w:t>
            </w:r>
            <w:r>
              <w:rPr>
                <w:lang w:eastAsia="ko-KR"/>
                <w:rFonts w:ascii="맑은 고딕" w:eastAsia="맑은 고딕" w:hAnsi="맑은 고딕"/>
                <w:b/>
                <w:bCs/>
                <w:sz w:val="26"/>
                <w:szCs w:val="26"/>
                <w:spacing w:val="6"/>
                <w:rtl w:val="off"/>
              </w:rPr>
              <w:t xml:space="preserve"> Production Success in Calgary</w:t>
            </w:r>
          </w:p>
          <w:p>
            <w:pPr>
              <w:pStyle w:val="a3"/>
              <w:ind w:rightChars="50" w:right="100"/>
              <w:jc w:val="left"/>
              <w:numPr>
                <w:ilvl w:val="0"/>
                <w:numId w:val="1"/>
              </w:numPr>
              <w:spacing w:line="276" w:lineRule="auto"/>
              <w:rPr>
                <w:lang w:eastAsia="ko-KR"/>
                <w:rFonts w:ascii="맑은 고딕" w:eastAsia="맑은 고딕" w:hAnsi="맑은 고딕" w:hint="eastAsia"/>
                <w:b/>
                <w:bCs/>
                <w:sz w:val="26"/>
                <w:szCs w:val="26"/>
                <w:spacing w:val="6"/>
                <w:rtl w:val="off"/>
              </w:rPr>
            </w:pPr>
            <w:r>
              <w:rPr>
                <w:lang w:eastAsia="ko-KR"/>
                <w:rFonts w:ascii="맑은 고딕" w:eastAsia="맑은 고딕" w:hAnsi="맑은 고딕"/>
                <w:b/>
                <w:bCs/>
                <w:sz w:val="26"/>
                <w:szCs w:val="26"/>
                <w:spacing w:val="6"/>
                <w:rtl w:val="off"/>
              </w:rPr>
              <w:t>Engage with Top Industry Leaders from Busan, Japan, Jordan, Bhutan, and Calgary</w:t>
            </w:r>
          </w:p>
          <w:p>
            <w:pPr>
              <w:pStyle w:val="a3"/>
              <w:ind w:rightChars="50" w:right="100"/>
              <w:jc w:val="left"/>
              <w:numPr>
                <w:ilvl w:val="0"/>
                <w:numId w:val="1"/>
              </w:numPr>
              <w:spacing w:line="276" w:lineRule="auto"/>
              <w:rPr>
                <w:rFonts w:ascii="맑은 고딕" w:eastAsia="맑은 고딕" w:hAnsi="맑은 고딕"/>
                <w:b/>
                <w:bCs/>
                <w:sz w:val="26"/>
                <w:szCs w:val="26"/>
                <w:spacing w:val="6"/>
              </w:rPr>
            </w:pPr>
            <w:r>
              <w:rPr>
                <w:lang w:eastAsia="ko-KR"/>
                <w:rFonts w:ascii="맑은 고딕" w:eastAsia="맑은 고딕" w:hAnsi="맑은 고딕"/>
                <w:b/>
                <w:bCs/>
                <w:sz w:val="26"/>
                <w:szCs w:val="26"/>
                <w:spacing w:val="6"/>
                <w:rtl w:val="off"/>
              </w:rPr>
              <w:t>October 6, 10:15 AM, ACFM Event Room A, BEXCO Exhibition Center 2, Busan</w:t>
            </w:r>
          </w:p>
        </w:tc>
      </w:tr>
      <w:tr>
        <w:trPr>
          <w:trHeight w:val="286" w:hRule="atLeast"/>
        </w:trPr>
        <w:tc>
          <w:tcPr>
            <w:tcW w:w="9513" w:type="dxa"/>
            <w:tcBorders>
              <w:left w:val="single" w:sz="12" w:space="0" w:color="191919"/>
              <w:right w:val="single" w:sz="12" w:space="0" w:color="191919"/>
            </w:tcBorders>
            <w:shd w:val="clear" w:color="auto" w:fill="auto"/>
            <w:tcMar>
              <w:top w:w="0" w:type="dxa"/>
              <w:left w:w="0" w:type="dxa"/>
              <w:bottom w:w="0" w:type="dxa"/>
              <w:right w:w="0" w:type="dxa"/>
            </w:tcMar>
            <w:vAlign w:val="center"/>
          </w:tcPr>
          <w:p>
            <w:pPr>
              <w:pStyle w:val="a3"/>
              <w:jc w:val="center"/>
              <w:spacing w:line="240" w:lineRule="auto"/>
              <w:rPr>
                <w:rFonts w:ascii="맑은 고딕" w:eastAsia="맑은 고딕" w:hAnsi="맑은 고딕"/>
                <w:b/>
                <w:bCs/>
                <w:color w:val="0000FF"/>
                <w:sz w:val="24"/>
                <w:szCs w:val="24"/>
                <w:spacing w:val="6"/>
              </w:rPr>
            </w:pPr>
          </w:p>
        </w:tc>
      </w:tr>
      <w:tr>
        <w:trPr>
          <w:trHeight w:val="619" w:hRule="atLeast"/>
        </w:trPr>
        <w:tc>
          <w:tcPr>
            <w:tcW w:w="9513" w:type="dxa"/>
            <w:tcBorders>
              <w:left w:val="single" w:sz="12" w:space="0" w:color="191919"/>
              <w:right w:val="single" w:sz="12" w:space="0" w:color="191919"/>
            </w:tcBorders>
            <w:shd w:val="clear" w:color="auto" w:fill="auto"/>
            <w:tcMar>
              <w:top w:w="0" w:type="dxa"/>
              <w:left w:w="0" w:type="dxa"/>
              <w:bottom w:w="0" w:type="dxa"/>
              <w:right w:w="0" w:type="dxa"/>
            </w:tcMar>
            <w:vAlign w:val="center"/>
          </w:tcPr>
          <w:p>
            <w:pPr>
              <w:pStyle w:val="a3"/>
              <w:ind w:leftChars="100" w:left="200" w:rightChars="100" w:right="200"/>
              <w:spacing w:line="360" w:lineRule="auto"/>
              <w:rPr>
                <w:lang w:eastAsia="ko-KR"/>
                <w:rFonts w:ascii="Times New Roman" w:eastAsia="휴먼명조" w:hAnsi="Times New Roman" w:cs="Times New Roman" w:hint="eastAsia"/>
                <w:sz w:val="30"/>
                <w:szCs w:val="30"/>
                <w:rtl w:val="off"/>
              </w:rPr>
            </w:pPr>
            <w:r>
              <w:rPr>
                <w:rFonts w:ascii="Times New Roman" w:eastAsia="휴먼명조" w:hAnsi="Times New Roman" w:cs="Times New Roman" w:hint="eastAsia"/>
                <w:sz w:val="30"/>
                <w:szCs w:val="30"/>
              </w:rPr>
              <w:t xml:space="preserve">In celebration of its 20th anniversary, the </w:t>
            </w:r>
            <w:r>
              <w:rPr>
                <w:rFonts w:ascii="Times New Roman" w:eastAsia="휴먼명조" w:hAnsi="Times New Roman" w:cs="Times New Roman" w:hint="eastAsia"/>
                <w:b/>
                <w:bCs/>
                <w:sz w:val="30"/>
                <w:szCs w:val="30"/>
              </w:rPr>
              <w:t>Asian Film Commissions Network (AFCNet)</w:t>
            </w:r>
            <w:r>
              <w:rPr>
                <w:rFonts w:ascii="Times New Roman" w:eastAsia="휴먼명조" w:hAnsi="Times New Roman" w:cs="Times New Roman" w:hint="eastAsia"/>
                <w:sz w:val="30"/>
                <w:szCs w:val="30"/>
              </w:rPr>
              <w:t xml:space="preserve">, chaired by </w:t>
            </w:r>
            <w:r>
              <w:rPr>
                <w:rFonts w:ascii="Times New Roman" w:eastAsia="휴먼명조" w:hAnsi="Times New Roman" w:cs="Times New Roman" w:hint="eastAsia"/>
                <w:b/>
                <w:bCs/>
                <w:sz w:val="30"/>
                <w:szCs w:val="30"/>
              </w:rPr>
              <w:t>Busan Film Commission</w:t>
            </w:r>
            <w:r>
              <w:rPr>
                <w:rFonts w:ascii="Times New Roman" w:eastAsia="휴먼명조" w:hAnsi="Times New Roman" w:cs="Times New Roman" w:hint="eastAsia"/>
                <w:sz w:val="30"/>
                <w:szCs w:val="30"/>
              </w:rPr>
              <w:t xml:space="preserve">, </w:t>
            </w:r>
            <w:r>
              <w:rPr>
                <w:lang w:eastAsia="ko-KR"/>
                <w:rFonts w:ascii="Times New Roman" w:eastAsia="휴먼명조" w:hAnsi="Times New Roman" w:cs="Times New Roman" w:hint="eastAsia"/>
                <w:sz w:val="30"/>
                <w:szCs w:val="30"/>
                <w:rtl w:val="off"/>
              </w:rPr>
              <w:t>is hosting</w:t>
            </w:r>
            <w:r>
              <w:rPr>
                <w:rFonts w:ascii="Times New Roman" w:eastAsia="휴먼명조" w:hAnsi="Times New Roman" w:cs="Times New Roman" w:hint="eastAsia"/>
                <w:sz w:val="30"/>
                <w:szCs w:val="30"/>
              </w:rPr>
              <w:t xml:space="preserve"> a special seminar during the 2024 Asian Contents &amp; Film Market (ACFM). This seminar, titled "</w:t>
            </w:r>
            <w:r>
              <w:rPr>
                <w:rFonts w:ascii="Times New Roman" w:eastAsia="휴먼명조" w:hAnsi="Times New Roman" w:cs="Times New Roman" w:hint="eastAsia"/>
                <w:i/>
                <w:iCs/>
                <w:sz w:val="30"/>
                <w:szCs w:val="30"/>
              </w:rPr>
              <w:t xml:space="preserve">Navigating the </w:t>
            </w:r>
            <w:r>
              <w:rPr>
                <w:lang w:eastAsia="ko-KR"/>
                <w:rFonts w:ascii="Times New Roman" w:eastAsia="휴먼명조" w:hAnsi="Times New Roman" w:cs="Times New Roman" w:hint="eastAsia"/>
                <w:i/>
                <w:iCs/>
                <w:sz w:val="30"/>
                <w:szCs w:val="30"/>
                <w:rtl w:val="off"/>
              </w:rPr>
              <w:t>Shifting Global Screen Production Sector</w:t>
            </w:r>
            <w:r>
              <w:rPr>
                <w:lang w:eastAsia="ko-KR"/>
                <w:rFonts w:ascii="Times New Roman" w:eastAsia="휴먼명조" w:hAnsi="Times New Roman" w:cs="Times New Roman" w:hint="eastAsia"/>
                <w:sz w:val="30"/>
                <w:szCs w:val="30"/>
                <w:rtl w:val="off"/>
              </w:rPr>
              <w:t>,”</w:t>
            </w:r>
            <w:r>
              <w:rPr>
                <w:rFonts w:ascii="Times New Roman" w:eastAsia="휴먼명조" w:hAnsi="Times New Roman" w:cs="Times New Roman" w:hint="eastAsia"/>
                <w:sz w:val="30"/>
                <w:szCs w:val="30"/>
              </w:rPr>
              <w:t xml:space="preserve"> will </w:t>
            </w:r>
            <w:r>
              <w:rPr>
                <w:lang w:eastAsia="ko-KR"/>
                <w:rFonts w:ascii="Times New Roman" w:eastAsia="휴먼명조" w:hAnsi="Times New Roman" w:cs="Times New Roman" w:hint="eastAsia"/>
                <w:sz w:val="30"/>
                <w:szCs w:val="30"/>
                <w:rtl w:val="off"/>
              </w:rPr>
              <w:t xml:space="preserve">examine </w:t>
            </w:r>
            <w:r>
              <w:rPr>
                <w:rFonts w:ascii="Times New Roman" w:eastAsia="휴먼명조" w:hAnsi="Times New Roman" w:cs="Times New Roman" w:hint="eastAsia"/>
                <w:sz w:val="30"/>
                <w:szCs w:val="30"/>
              </w:rPr>
              <w:t xml:space="preserve">the evolving </w:t>
            </w:r>
            <w:r>
              <w:rPr>
                <w:lang w:eastAsia="ko-KR"/>
                <w:rFonts w:ascii="Times New Roman" w:eastAsia="휴먼명조" w:hAnsi="Times New Roman" w:cs="Times New Roman" w:hint="eastAsia"/>
                <w:sz w:val="30"/>
                <w:szCs w:val="30"/>
                <w:rtl w:val="off"/>
              </w:rPr>
              <w:t xml:space="preserve">dynamics </w:t>
            </w:r>
            <w:r>
              <w:rPr>
                <w:rFonts w:ascii="Times New Roman" w:eastAsia="휴먼명조" w:hAnsi="Times New Roman" w:cs="Times New Roman" w:hint="eastAsia"/>
                <w:sz w:val="30"/>
                <w:szCs w:val="30"/>
              </w:rPr>
              <w:t xml:space="preserve">of global film production and </w:t>
            </w:r>
            <w:r>
              <w:rPr>
                <w:lang w:eastAsia="ko-KR"/>
                <w:rFonts w:ascii="Times New Roman" w:eastAsia="휴먼명조" w:hAnsi="Times New Roman" w:cs="Times New Roman" w:hint="eastAsia"/>
                <w:sz w:val="30"/>
                <w:szCs w:val="30"/>
                <w:rtl w:val="off"/>
              </w:rPr>
              <w:t xml:space="preserve">outline </w:t>
            </w:r>
            <w:r>
              <w:rPr>
                <w:rFonts w:ascii="Times New Roman" w:eastAsia="휴먼명조" w:hAnsi="Times New Roman" w:cs="Times New Roman" w:hint="eastAsia"/>
                <w:sz w:val="30"/>
                <w:szCs w:val="30"/>
              </w:rPr>
              <w:t>future strategies for film commissions worldwide.</w:t>
            </w:r>
          </w:p>
          <w:p>
            <w:pPr>
              <w:pStyle w:val="a3"/>
              <w:ind w:leftChars="100" w:left="200" w:rightChars="100" w:right="200"/>
              <w:spacing w:line="360" w:lineRule="auto"/>
              <w:rPr>
                <w:lang w:eastAsia="ko-KR"/>
                <w:rFonts w:ascii="Times New Roman" w:eastAsia="휴먼명조" w:hAnsi="Times New Roman" w:cs="Times New Roman" w:hint="eastAsia"/>
                <w:sz w:val="30"/>
                <w:szCs w:val="30"/>
                <w:rtl w:val="off"/>
              </w:rPr>
            </w:pPr>
          </w:p>
          <w:p>
            <w:pPr>
              <w:pStyle w:val="a3"/>
              <w:ind w:leftChars="100" w:left="200" w:rightChars="100" w:right="200"/>
              <w:spacing w:line="360" w:lineRule="auto"/>
              <w:rPr>
                <w:lang w:eastAsia="ko-KR"/>
                <w:rFonts w:ascii="Times New Roman" w:eastAsia="휴먼명조" w:hAnsi="Times New Roman" w:cs="Times New Roman" w:hint="eastAsia"/>
                <w:sz w:val="30"/>
                <w:szCs w:val="30"/>
                <w:rtl w:val="off"/>
              </w:rPr>
            </w:pPr>
            <w:r>
              <w:rPr>
                <w:lang w:eastAsia="ko-KR"/>
                <w:rFonts w:ascii="Times New Roman" w:eastAsia="휴먼명조" w:hAnsi="Times New Roman" w:cs="Times New Roman" w:hint="eastAsia"/>
                <w:sz w:val="30"/>
                <w:szCs w:val="30"/>
                <w:rtl w:val="off"/>
              </w:rPr>
              <w:t>Founded in 2004, AFCNet was established to promote collaboration among film commissions and support organizations across Asia. Today, AFCNet is the largest non-profit film-related network in Asia, comprising 44 member organizations from 19 countries.</w:t>
            </w:r>
          </w:p>
          <w:p>
            <w:pPr>
              <w:pStyle w:val="a3"/>
              <w:ind w:leftChars="100" w:left="200" w:rightChars="100" w:right="200"/>
              <w:spacing w:line="360" w:lineRule="auto"/>
              <w:rPr>
                <w:lang w:eastAsia="ko-KR"/>
                <w:rFonts w:ascii="Times New Roman" w:eastAsia="휴먼명조" w:hAnsi="Times New Roman" w:cs="Times New Roman" w:hint="eastAsia"/>
                <w:sz w:val="30"/>
                <w:szCs w:val="30"/>
                <w:rtl w:val="off"/>
              </w:rPr>
            </w:pPr>
          </w:p>
          <w:p>
            <w:pPr>
              <w:pStyle w:val="a3"/>
              <w:ind w:leftChars="100" w:left="200" w:rightChars="100" w:right="200"/>
              <w:spacing w:line="360" w:lineRule="auto"/>
              <w:rPr>
                <w:lang w:eastAsia="ko-KR"/>
                <w:rFonts w:ascii="Times New Roman" w:eastAsia="휴먼명조" w:hAnsi="Times New Roman" w:cs="Times New Roman" w:hint="eastAsia"/>
                <w:sz w:val="30"/>
                <w:szCs w:val="30"/>
                <w:rtl w:val="off"/>
              </w:rPr>
            </w:pPr>
            <w:r>
              <w:rPr>
                <w:lang w:eastAsia="ko-KR"/>
                <w:rFonts w:ascii="Times New Roman" w:eastAsia="휴먼명조" w:hAnsi="Times New Roman" w:cs="Times New Roman" w:hint="eastAsia"/>
                <w:b/>
                <w:bCs/>
                <w:sz w:val="30"/>
                <w:szCs w:val="30"/>
                <w:rtl w:val="off"/>
              </w:rPr>
              <w:t>AFCNet’s 20th Anniversary Seminar</w:t>
            </w:r>
            <w:r>
              <w:rPr>
                <w:lang w:eastAsia="ko-KR"/>
                <w:rFonts w:ascii="Times New Roman" w:eastAsia="휴먼명조" w:hAnsi="Times New Roman" w:cs="Times New Roman" w:hint="eastAsia"/>
                <w:sz w:val="30"/>
                <w:szCs w:val="30"/>
                <w:rtl w:val="off"/>
              </w:rPr>
              <w:t xml:space="preserve"> will explore global film industry trends, production incentives, and infrastructure developments. </w:t>
            </w:r>
            <w:r>
              <w:rPr>
                <w:lang w:eastAsia="ko-KR"/>
                <w:rFonts w:ascii="Times New Roman" w:eastAsia="휴먼명조" w:hAnsi="Times New Roman" w:cs="Times New Roman" w:hint="eastAsia"/>
                <w:b/>
                <w:bCs/>
                <w:sz w:val="30"/>
                <w:szCs w:val="30"/>
                <w:rtl w:val="off"/>
              </w:rPr>
              <w:t>Leon Forde</w:t>
            </w:r>
            <w:r>
              <w:rPr>
                <w:lang w:eastAsia="ko-KR"/>
                <w:rFonts w:ascii="Times New Roman" w:eastAsia="휴먼명조" w:hAnsi="Times New Roman" w:cs="Times New Roman" w:hint="eastAsia"/>
                <w:b w:val="0"/>
                <w:bCs w:val="0"/>
                <w:sz w:val="30"/>
                <w:szCs w:val="30"/>
                <w:rtl w:val="off"/>
              </w:rPr>
              <w:t xml:space="preserve">, Managing Director of the London-based screen consultancy firm </w:t>
            </w:r>
            <w:r>
              <w:rPr>
                <w:lang w:eastAsia="ko-KR"/>
                <w:rFonts w:ascii="Times New Roman" w:eastAsia="휴먼명조" w:hAnsi="Times New Roman" w:cs="Times New Roman" w:hint="eastAsia"/>
                <w:b/>
                <w:bCs/>
                <w:sz w:val="30"/>
                <w:szCs w:val="30"/>
                <w:rtl w:val="off"/>
              </w:rPr>
              <w:t>Olsberg•SPI</w:t>
            </w:r>
            <w:r>
              <w:rPr>
                <w:lang w:eastAsia="ko-KR"/>
                <w:rFonts w:ascii="Times New Roman" w:eastAsia="휴먼명조" w:hAnsi="Times New Roman" w:cs="Times New Roman" w:hint="eastAsia"/>
                <w:b w:val="0"/>
                <w:bCs w:val="0"/>
                <w:sz w:val="30"/>
                <w:szCs w:val="30"/>
                <w:rtl w:val="off"/>
              </w:rPr>
              <w:t>, will deliver a keynote address, presenting key insights from the "</w:t>
            </w:r>
            <w:r>
              <w:rPr>
                <w:lang w:eastAsia="ko-KR"/>
                <w:rFonts w:ascii="Times New Roman" w:eastAsia="휴먼명조" w:hAnsi="Times New Roman" w:cs="Times New Roman" w:hint="eastAsia"/>
                <w:b w:val="0"/>
                <w:bCs w:val="0"/>
                <w:i/>
                <w:iCs/>
                <w:sz w:val="30"/>
                <w:szCs w:val="30"/>
                <w:rtl w:val="off"/>
              </w:rPr>
              <w:t>Best Practices in Global Screen Sector Development</w:t>
            </w:r>
            <w:r>
              <w:rPr>
                <w:lang w:eastAsia="ko-KR"/>
                <w:rFonts w:ascii="Times New Roman" w:eastAsia="휴먼명조" w:hAnsi="Times New Roman" w:cs="Times New Roman" w:hint="eastAsia"/>
                <w:b w:val="0"/>
                <w:bCs w:val="0"/>
                <w:sz w:val="30"/>
                <w:szCs w:val="30"/>
                <w:rtl w:val="off"/>
              </w:rPr>
              <w:t>" report,</w:t>
            </w:r>
            <w:r>
              <w:rPr>
                <w:lang w:eastAsia="ko-KR"/>
                <w:rFonts w:ascii="Times New Roman" w:eastAsia="휴먼명조" w:hAnsi="Times New Roman" w:cs="Times New Roman" w:hint="eastAsia"/>
                <w:sz w:val="30"/>
                <w:szCs w:val="30"/>
                <w:rtl w:val="off"/>
              </w:rPr>
              <w:t xml:space="preserve">—a comprehensive study released earlier this year at Cannes, conducted in collaboration with the </w:t>
            </w:r>
            <w:r>
              <w:rPr>
                <w:lang w:eastAsia="ko-KR"/>
                <w:rFonts w:ascii="Times New Roman" w:eastAsia="휴먼명조" w:hAnsi="Times New Roman" w:cs="Times New Roman" w:hint="eastAsia"/>
                <w:b/>
                <w:bCs/>
                <w:sz w:val="30"/>
                <w:szCs w:val="30"/>
                <w:rtl w:val="off"/>
              </w:rPr>
              <w:t>Association of Film Commissioners International (AFCI)</w:t>
            </w:r>
            <w:r>
              <w:rPr>
                <w:lang w:eastAsia="ko-KR"/>
                <w:rFonts w:ascii="Times New Roman" w:eastAsia="휴먼명조" w:hAnsi="Times New Roman" w:cs="Times New Roman" w:hint="eastAsia"/>
                <w:sz w:val="30"/>
                <w:szCs w:val="30"/>
                <w:rtl w:val="off"/>
              </w:rPr>
              <w:t>. The keynote will focus on the growing competition for production incentives, advancements in infrastructure, and the evolving role of film commissions within the Asian region.</w:t>
            </w:r>
          </w:p>
          <w:p>
            <w:pPr>
              <w:pStyle w:val="a3"/>
              <w:ind w:leftChars="100" w:left="200" w:rightChars="100" w:right="200"/>
              <w:spacing w:line="360" w:lineRule="auto"/>
              <w:rPr>
                <w:lang w:eastAsia="ko-KR"/>
                <w:rFonts w:ascii="Times New Roman" w:eastAsia="휴먼명조" w:hAnsi="Times New Roman" w:cs="Times New Roman" w:hint="eastAsia"/>
                <w:sz w:val="30"/>
                <w:szCs w:val="30"/>
                <w:rtl w:val="off"/>
              </w:rPr>
            </w:pPr>
          </w:p>
          <w:p>
            <w:pPr>
              <w:pStyle w:val="a3"/>
              <w:ind w:leftChars="100" w:left="200" w:rightChars="100" w:right="200"/>
              <w:spacing w:line="360" w:lineRule="auto"/>
              <w:rPr>
                <w:lang w:eastAsia="ko-KR"/>
                <w:rFonts w:ascii="Times New Roman" w:eastAsia="휴먼명조" w:hAnsi="Times New Roman" w:cs="Times New Roman" w:hint="eastAsia"/>
                <w:sz w:val="30"/>
                <w:szCs w:val="30"/>
                <w:rtl w:val="off"/>
              </w:rPr>
            </w:pPr>
            <w:r>
              <w:rPr>
                <w:lang w:eastAsia="ko-KR"/>
                <w:rFonts w:ascii="Times New Roman" w:eastAsia="휴먼명조" w:hAnsi="Times New Roman" w:cs="Times New Roman" w:hint="eastAsia"/>
                <w:sz w:val="30"/>
                <w:szCs w:val="30"/>
                <w:rtl w:val="off"/>
              </w:rPr>
              <w:t xml:space="preserve">Following the keynote, </w:t>
            </w:r>
            <w:r>
              <w:rPr>
                <w:lang w:eastAsia="ko-KR"/>
                <w:rFonts w:ascii="Times New Roman" w:eastAsia="휴먼명조" w:hAnsi="Times New Roman" w:cs="Times New Roman" w:hint="eastAsia"/>
                <w:b/>
                <w:bCs/>
                <w:sz w:val="30"/>
                <w:szCs w:val="30"/>
                <w:rtl w:val="off"/>
              </w:rPr>
              <w:t>Luke Azevedo</w:t>
            </w:r>
            <w:r>
              <w:rPr>
                <w:lang w:eastAsia="ko-KR"/>
                <w:rFonts w:ascii="Times New Roman" w:eastAsia="휴먼명조" w:hAnsi="Times New Roman" w:cs="Times New Roman" w:hint="eastAsia"/>
                <w:sz w:val="30"/>
                <w:szCs w:val="30"/>
                <w:rtl w:val="off"/>
              </w:rPr>
              <w:t xml:space="preserve">, Vice President of Creative Industries at </w:t>
            </w:r>
            <w:r>
              <w:rPr>
                <w:lang w:eastAsia="ko-KR"/>
                <w:rFonts w:ascii="Times New Roman" w:eastAsia="휴먼명조" w:hAnsi="Times New Roman" w:cs="Times New Roman" w:hint="eastAsia"/>
                <w:b/>
                <w:bCs/>
                <w:sz w:val="30"/>
                <w:szCs w:val="30"/>
                <w:rtl w:val="off"/>
              </w:rPr>
              <w:t>Calgary Economic Development</w:t>
            </w:r>
            <w:r>
              <w:rPr>
                <w:lang w:eastAsia="ko-KR"/>
                <w:rFonts w:ascii="Times New Roman" w:eastAsia="휴먼명조" w:hAnsi="Times New Roman" w:cs="Times New Roman" w:hint="eastAsia"/>
                <w:sz w:val="30"/>
                <w:szCs w:val="30"/>
                <w:rtl w:val="off"/>
              </w:rPr>
              <w:t xml:space="preserve">, will present a case study on the successful production of HBO’s </w:t>
            </w:r>
            <w:r>
              <w:rPr>
                <w:lang w:eastAsia="ko-KR"/>
                <w:rFonts w:ascii="Times New Roman" w:eastAsia="휴먼명조" w:hAnsi="Times New Roman" w:cs="Times New Roman" w:hint="eastAsia"/>
                <w:i/>
                <w:iCs/>
                <w:sz w:val="30"/>
                <w:szCs w:val="30"/>
                <w:rtl w:val="off"/>
              </w:rPr>
              <w:t>The Last of Us</w:t>
            </w:r>
            <w:r>
              <w:rPr>
                <w:lang w:eastAsia="ko-KR"/>
                <w:rFonts w:ascii="Times New Roman" w:eastAsia="휴먼명조" w:hAnsi="Times New Roman" w:cs="Times New Roman" w:hint="eastAsia"/>
                <w:sz w:val="30"/>
                <w:szCs w:val="30"/>
                <w:rtl w:val="off"/>
              </w:rPr>
              <w:t xml:space="preserve"> (2023) in Calgary. Azevedo will provide insights into how Calgary, renowned for its breathtaking natural landscapes and government-backed incentives, successfully attracted this large-scale production. The series generated a whopping $141 million USD for the province, with additional millions contributing indirectly to its gross domestic product (GDP) and the creation of 1,490 jobs. Azevedo will outline the strategic planning that secured the project, underscoring the crucial role of regional incentives and robust infrastructure in achieving production success.</w:t>
            </w:r>
          </w:p>
          <w:p>
            <w:pPr>
              <w:pStyle w:val="a3"/>
              <w:ind w:leftChars="100" w:left="200" w:rightChars="100" w:right="200"/>
              <w:spacing w:line="360" w:lineRule="auto"/>
              <w:rPr>
                <w:lang w:eastAsia="ko-KR"/>
                <w:rFonts w:ascii="Times New Roman" w:eastAsia="휴먼명조" w:hAnsi="Times New Roman" w:cs="Times New Roman" w:hint="eastAsia"/>
                <w:sz w:val="30"/>
                <w:szCs w:val="30"/>
                <w:rtl w:val="off"/>
              </w:rPr>
            </w:pPr>
          </w:p>
          <w:p>
            <w:pPr>
              <w:pStyle w:val="a3"/>
              <w:ind w:leftChars="100" w:left="200" w:rightChars="100" w:right="200"/>
              <w:spacing w:line="360" w:lineRule="auto"/>
              <w:rPr>
                <w:lang w:eastAsia="ko-KR"/>
                <w:rFonts w:ascii="Times New Roman" w:eastAsia="휴먼명조" w:hAnsi="Times New Roman" w:cs="Times New Roman" w:hint="eastAsia"/>
                <w:sz w:val="30"/>
                <w:szCs w:val="30"/>
                <w:rtl w:val="off"/>
              </w:rPr>
            </w:pPr>
            <w:r>
              <w:rPr>
                <w:lang w:eastAsia="ko-KR"/>
                <w:rFonts w:ascii="Times New Roman" w:eastAsia="휴먼명조" w:hAnsi="Times New Roman" w:cs="Times New Roman" w:hint="eastAsia"/>
                <w:sz w:val="30"/>
                <w:szCs w:val="30"/>
                <w:rtl w:val="off"/>
              </w:rPr>
              <w:t>In a panel discussion titled "</w:t>
            </w:r>
            <w:r>
              <w:rPr>
                <w:lang w:eastAsia="ko-KR"/>
                <w:rFonts w:ascii="Times New Roman" w:eastAsia="휴먼명조" w:hAnsi="Times New Roman" w:cs="Times New Roman" w:hint="eastAsia"/>
                <w:i/>
                <w:iCs/>
                <w:sz w:val="30"/>
                <w:szCs w:val="30"/>
                <w:rtl w:val="off"/>
              </w:rPr>
              <w:t>Adapting to Change: Diverse and Proactive Approaches to Film Commission Strategies</w:t>
            </w:r>
            <w:r>
              <w:rPr>
                <w:lang w:eastAsia="ko-KR"/>
                <w:rFonts w:ascii="Times New Roman" w:eastAsia="휴먼명조" w:hAnsi="Times New Roman" w:cs="Times New Roman" w:hint="eastAsia"/>
                <w:sz w:val="30"/>
                <w:szCs w:val="30"/>
                <w:rtl w:val="off"/>
              </w:rPr>
              <w:t>," key representatives from Asia’s leading film commissions will examine the evolving market dynamics and future strategies for the Asian film industry. The panel will include:</w:t>
            </w:r>
          </w:p>
          <w:p>
            <w:pPr>
              <w:pStyle w:val="a3"/>
              <w:ind w:leftChars="100" w:left="200" w:rightChars="100" w:right="200"/>
              <w:numPr>
                <w:ilvl w:val="0"/>
                <w:numId w:val="2"/>
              </w:numPr>
              <w:spacing w:line="360" w:lineRule="auto"/>
              <w:rPr>
                <w:lang w:eastAsia="ko-KR"/>
                <w:rFonts w:ascii="Times New Roman" w:eastAsia="휴먼명조" w:hAnsi="Times New Roman" w:cs="Times New Roman" w:hint="eastAsia"/>
                <w:sz w:val="30"/>
                <w:szCs w:val="30"/>
                <w:rtl w:val="off"/>
              </w:rPr>
            </w:pPr>
            <w:r>
              <w:rPr>
                <w:lang w:eastAsia="ko-KR"/>
                <w:rFonts w:ascii="Times New Roman" w:eastAsia="휴먼명조" w:hAnsi="Times New Roman" w:cs="Times New Roman" w:hint="eastAsia"/>
                <w:sz w:val="30"/>
                <w:szCs w:val="30"/>
                <w:rtl w:val="off"/>
              </w:rPr>
              <w:t>Yang Jongkon, Managing Director of Busan Film Commission</w:t>
            </w:r>
          </w:p>
          <w:p>
            <w:pPr>
              <w:pStyle w:val="a3"/>
              <w:ind w:leftChars="100" w:left="200" w:rightChars="100" w:right="200"/>
              <w:numPr>
                <w:ilvl w:val="0"/>
                <w:numId w:val="2"/>
              </w:numPr>
              <w:spacing w:line="360" w:lineRule="auto"/>
              <w:rPr>
                <w:lang w:eastAsia="ko-KR"/>
                <w:rFonts w:ascii="Times New Roman" w:eastAsia="휴먼명조" w:hAnsi="Times New Roman" w:cs="Times New Roman" w:hint="eastAsia"/>
                <w:sz w:val="30"/>
                <w:szCs w:val="30"/>
                <w:rtl w:val="off"/>
              </w:rPr>
            </w:pPr>
            <w:r>
              <w:rPr>
                <w:lang w:eastAsia="ko-KR"/>
                <w:rFonts w:ascii="Times New Roman" w:eastAsia="휴먼명조" w:hAnsi="Times New Roman" w:cs="Times New Roman" w:hint="eastAsia"/>
                <w:sz w:val="30"/>
                <w:szCs w:val="30"/>
                <w:rtl w:val="off"/>
              </w:rPr>
              <w:t>Ruriko Sekine, Secretary General of Japan Film Commission</w:t>
            </w:r>
          </w:p>
          <w:p>
            <w:pPr>
              <w:pStyle w:val="a3"/>
              <w:ind w:leftChars="100" w:left="200" w:rightChars="100" w:right="200"/>
              <w:numPr>
                <w:ilvl w:val="0"/>
                <w:numId w:val="2"/>
              </w:numPr>
              <w:spacing w:line="360" w:lineRule="auto"/>
              <w:rPr>
                <w:lang w:eastAsia="ko-KR"/>
                <w:rFonts w:ascii="Times New Roman" w:eastAsia="휴먼명조" w:hAnsi="Times New Roman" w:cs="Times New Roman" w:hint="eastAsia"/>
                <w:sz w:val="30"/>
                <w:szCs w:val="30"/>
                <w:rtl w:val="off"/>
              </w:rPr>
            </w:pPr>
            <w:r>
              <w:rPr>
                <w:lang w:eastAsia="ko-KR"/>
                <w:rFonts w:ascii="Times New Roman" w:eastAsia="휴먼명조" w:hAnsi="Times New Roman" w:cs="Times New Roman" w:hint="eastAsia"/>
                <w:sz w:val="30"/>
                <w:szCs w:val="30"/>
                <w:rtl w:val="off"/>
              </w:rPr>
              <w:t>Mohannad Al-Bakri, Managing Director of Royal Film Commission Jordan</w:t>
            </w:r>
          </w:p>
          <w:p>
            <w:pPr>
              <w:pStyle w:val="a3"/>
              <w:ind w:leftChars="100" w:left="200" w:rightChars="100" w:right="200"/>
              <w:numPr>
                <w:ilvl w:val="0"/>
                <w:numId w:val="2"/>
              </w:numPr>
              <w:spacing w:line="360" w:lineRule="auto"/>
              <w:rPr>
                <w:lang w:eastAsia="ko-KR"/>
                <w:rFonts w:ascii="Times New Roman" w:eastAsia="휴먼명조" w:hAnsi="Times New Roman" w:cs="Times New Roman" w:hint="eastAsia"/>
                <w:sz w:val="30"/>
                <w:szCs w:val="30"/>
                <w:rtl w:val="off"/>
              </w:rPr>
            </w:pPr>
            <w:r>
              <w:rPr>
                <w:lang w:eastAsia="ko-KR"/>
                <w:rFonts w:ascii="Times New Roman" w:eastAsia="휴먼명조" w:hAnsi="Times New Roman" w:cs="Times New Roman" w:hint="eastAsia"/>
                <w:sz w:val="30"/>
                <w:szCs w:val="30"/>
                <w:rtl w:val="off"/>
              </w:rPr>
              <w:t>Tenzin Gyeltshen, Program Officer of Bhutan Film Commission</w:t>
            </w:r>
          </w:p>
          <w:p>
            <w:pPr>
              <w:pStyle w:val="a3"/>
              <w:ind w:leftChars="100" w:left="200" w:rightChars="100" w:right="200"/>
              <w:jc w:val="left"/>
              <w:numPr>
                <w:ilvl w:val="0"/>
                <w:numId w:val="2"/>
              </w:numPr>
              <w:spacing w:line="360" w:lineRule="auto"/>
              <w:rPr>
                <w:lang w:eastAsia="ko-KR"/>
                <w:rFonts w:ascii="Times New Roman" w:eastAsia="휴먼명조" w:hAnsi="Times New Roman" w:cs="Times New Roman" w:hint="eastAsia"/>
                <w:sz w:val="30"/>
                <w:szCs w:val="30"/>
                <w:rtl w:val="off"/>
              </w:rPr>
            </w:pPr>
            <w:r>
              <w:rPr>
                <w:lang w:eastAsia="ko-KR"/>
                <w:rFonts w:ascii="Times New Roman" w:eastAsia="휴먼명조" w:hAnsi="Times New Roman" w:cs="Times New Roman" w:hint="eastAsia"/>
                <w:sz w:val="30"/>
                <w:szCs w:val="30"/>
                <w:rtl w:val="off"/>
              </w:rPr>
              <w:t xml:space="preserve">Luke Azevedo, Vice President of </w:t>
            </w:r>
            <w:r>
              <w:rPr>
                <w:lang w:eastAsia="ko-KR"/>
                <w:rFonts w:ascii="Times New Roman" w:eastAsia="휴먼명조" w:hAnsi="Times New Roman" w:cs="Times New Roman" w:hint="eastAsia"/>
                <w:sz w:val="30"/>
                <w:szCs w:val="30"/>
                <w:cs/>
                <w:rtl w:val="off"/>
              </w:rPr>
              <w:t>﻿</w:t>
            </w:r>
            <w:r>
              <w:rPr>
                <w:lang w:eastAsia="ko-KR"/>
                <w:rFonts w:ascii="Times New Roman" w:eastAsia="휴먼명조" w:hAnsi="Times New Roman" w:cs="Times New Roman" w:hint="eastAsia"/>
                <w:sz w:val="30"/>
                <w:szCs w:val="30"/>
                <w:rtl w:val="off"/>
              </w:rPr>
              <w:t>Creative Industries, Calgary Economic Development</w:t>
            </w:r>
          </w:p>
          <w:p>
            <w:pPr>
              <w:pStyle w:val="a3"/>
              <w:ind w:leftChars="100" w:left="200" w:rightChars="100" w:right="200"/>
              <w:spacing w:line="360" w:lineRule="auto"/>
              <w:rPr>
                <w:lang w:eastAsia="ko-KR"/>
                <w:rFonts w:ascii="Times New Roman" w:eastAsia="휴먼명조" w:hAnsi="Times New Roman" w:cs="Times New Roman" w:hint="eastAsia"/>
                <w:sz w:val="30"/>
                <w:szCs w:val="30"/>
                <w:rtl w:val="off"/>
              </w:rPr>
            </w:pPr>
          </w:p>
          <w:p>
            <w:pPr>
              <w:pStyle w:val="a3"/>
              <w:ind w:leftChars="100" w:left="200" w:rightChars="100" w:right="200"/>
              <w:spacing w:line="360" w:lineRule="auto"/>
              <w:rPr>
                <w:lang w:eastAsia="ko-KR"/>
                <w:rFonts w:ascii="Times New Roman" w:eastAsia="휴먼명조" w:hAnsi="Times New Roman" w:cs="Times New Roman" w:hint="eastAsia"/>
                <w:sz w:val="30"/>
                <w:szCs w:val="30"/>
                <w:rtl w:val="off"/>
              </w:rPr>
            </w:pPr>
            <w:r>
              <w:rPr>
                <w:lang w:eastAsia="ko-KR"/>
                <w:rFonts w:ascii="Times New Roman" w:eastAsia="휴먼명조" w:hAnsi="Times New Roman" w:cs="Times New Roman" w:hint="eastAsia"/>
                <w:sz w:val="30"/>
                <w:szCs w:val="30"/>
                <w:rtl w:val="off"/>
              </w:rPr>
              <w:t>Moderated by Leon Forde, the panel will tackle critical issues such as attracting international and domestic productions, developing incentives and infrastructure, managing location, ensuring sustainability, and adapting to rapid industry changes. Each panelist will provide unique regional insights into the challenges and opportunities film commissions today, offering a comprehensive look at how different regions are navigating the evolving landscape of the global film industry.</w:t>
            </w:r>
          </w:p>
          <w:p>
            <w:pPr>
              <w:pStyle w:val="a3"/>
              <w:ind w:leftChars="100" w:left="200" w:rightChars="100" w:right="200"/>
              <w:spacing w:line="360" w:lineRule="auto"/>
              <w:rPr>
                <w:lang w:eastAsia="ko-KR"/>
                <w:rFonts w:ascii="Times New Roman" w:eastAsia="휴먼명조" w:hAnsi="Times New Roman" w:cs="Times New Roman" w:hint="eastAsia"/>
                <w:sz w:val="30"/>
                <w:szCs w:val="30"/>
                <w:rtl w:val="off"/>
              </w:rPr>
            </w:pPr>
          </w:p>
          <w:p>
            <w:pPr>
              <w:pStyle w:val="a3"/>
              <w:ind w:leftChars="100" w:left="200" w:rightChars="100" w:right="200"/>
              <w:spacing w:line="360" w:lineRule="auto"/>
              <w:rPr>
                <w:lang w:eastAsia="ko-KR"/>
                <w:rFonts w:ascii="Times New Roman" w:eastAsia="휴먼명조" w:hAnsi="Times New Roman" w:cs="Times New Roman" w:hint="eastAsia"/>
                <w:sz w:val="30"/>
                <w:szCs w:val="30"/>
                <w:rtl w:val="off"/>
              </w:rPr>
            </w:pPr>
            <w:r>
              <w:rPr>
                <w:lang w:eastAsia="ko-KR"/>
                <w:rFonts w:ascii="Times New Roman" w:eastAsia="휴먼명조" w:hAnsi="Times New Roman" w:cs="Times New Roman" w:hint="eastAsia"/>
                <w:sz w:val="30"/>
                <w:szCs w:val="30"/>
                <w:rtl w:val="off"/>
              </w:rPr>
              <w:t>The seminar will be held during the 2024 ACFM at BEXCO Exhibition Center 2 on Sunday, October 6, 2024, from 10:15 AM to 12:00 PM. Over the course of four days (October 5–8), AFCNet will also operate a shared booth featuring 10 member organizations from seven countries, offering insights into the latest trends and developments in Asian film production support.</w:t>
            </w:r>
          </w:p>
          <w:p>
            <w:pPr>
              <w:pStyle w:val="a3"/>
              <w:ind w:leftChars="100" w:left="200" w:rightChars="100" w:right="200"/>
              <w:spacing w:line="360" w:lineRule="auto"/>
              <w:rPr>
                <w:lang w:eastAsia="ko-KR"/>
                <w:rFonts w:ascii="Times New Roman" w:eastAsia="휴먼명조" w:hAnsi="Times New Roman" w:cs="Times New Roman" w:hint="eastAsia"/>
                <w:sz w:val="30"/>
                <w:szCs w:val="30"/>
                <w:rtl w:val="off"/>
              </w:rPr>
            </w:pPr>
          </w:p>
          <w:p>
            <w:pPr>
              <w:pStyle w:val="a3"/>
              <w:ind w:leftChars="100" w:left="200" w:rightChars="100" w:right="200"/>
              <w:spacing w:line="360" w:lineRule="auto"/>
              <w:rPr>
                <w:lang w:eastAsia="ko-KR"/>
                <w:rFonts w:ascii="Times New Roman" w:eastAsia="휴먼명조" w:hAnsi="Times New Roman" w:cs="Times New Roman" w:hint="eastAsia"/>
                <w:sz w:val="30"/>
                <w:szCs w:val="30"/>
                <w:rtl w:val="off"/>
              </w:rPr>
            </w:pPr>
            <w:r>
              <w:rPr>
                <w:lang w:eastAsia="ko-KR"/>
                <w:rFonts w:ascii="Times New Roman" w:eastAsia="휴먼명조" w:hAnsi="Times New Roman" w:cs="Times New Roman" w:hint="eastAsia"/>
                <w:sz w:val="30"/>
                <w:szCs w:val="30"/>
                <w:rtl w:val="off"/>
              </w:rPr>
              <w:t xml:space="preserve">In addition, on October 7, AFCNet will host a special reception to celebrate both the </w:t>
            </w:r>
            <w:r>
              <w:rPr>
                <w:lang w:eastAsia="ko-KR"/>
                <w:rFonts w:ascii="Times New Roman" w:eastAsia="휴먼명조" w:hAnsi="Times New Roman" w:cs="Times New Roman" w:hint="eastAsia"/>
                <w:b/>
                <w:bCs/>
                <w:sz w:val="30"/>
                <w:szCs w:val="30"/>
                <w:rtl w:val="off"/>
              </w:rPr>
              <w:t>20th anniversary of AFCNet</w:t>
            </w:r>
            <w:r>
              <w:rPr>
                <w:lang w:eastAsia="ko-KR"/>
                <w:rFonts w:ascii="Times New Roman" w:eastAsia="휴먼명조" w:hAnsi="Times New Roman" w:cs="Times New Roman" w:hint="eastAsia"/>
                <w:sz w:val="30"/>
                <w:szCs w:val="30"/>
                <w:rtl w:val="off"/>
              </w:rPr>
              <w:t xml:space="preserve"> and the </w:t>
            </w:r>
            <w:r>
              <w:rPr>
                <w:lang w:eastAsia="ko-KR"/>
                <w:rFonts w:ascii="Times New Roman" w:eastAsia="휴먼명조" w:hAnsi="Times New Roman" w:cs="Times New Roman" w:hint="eastAsia"/>
                <w:b/>
                <w:bCs/>
                <w:sz w:val="30"/>
                <w:szCs w:val="30"/>
                <w:rtl w:val="off"/>
              </w:rPr>
              <w:t>25th anniversary of Busan Film Commission</w:t>
            </w:r>
            <w:r>
              <w:rPr>
                <w:lang w:eastAsia="ko-KR"/>
                <w:rFonts w:ascii="Times New Roman" w:eastAsia="휴먼명조" w:hAnsi="Times New Roman" w:cs="Times New Roman" w:hint="eastAsia"/>
                <w:sz w:val="30"/>
                <w:szCs w:val="30"/>
                <w:rtl w:val="off"/>
              </w:rPr>
              <w:t>. The reception will take place at 6:00 PM on the 4th floor of the Busan Film and Audiovisual Industry Center, providing an opportunity for networking and commemorating these significant milestones in the film industry.</w:t>
            </w:r>
          </w:p>
          <w:p>
            <w:pPr>
              <w:pStyle w:val="a3"/>
              <w:ind w:leftChars="100" w:left="200" w:rightChars="100" w:right="200"/>
              <w:spacing w:line="360" w:lineRule="auto"/>
              <w:rPr>
                <w:rFonts w:ascii="Times New Roman" w:eastAsia="휴먼명조" w:hAnsi="Times New Roman" w:cs="Times New Roman"/>
                <w:sz w:val="30"/>
                <w:szCs w:val="30"/>
              </w:rPr>
            </w:pPr>
          </w:p>
          <w:tbl>
            <w:tblPr>
              <w:tblOverlap w:val="never"/>
              <w:tblW w:w="0" w:type="auto"/>
              <w:tblInd w:w="207" w:type="dxa"/>
              <w:tblLook w:val="04A0" w:firstRow="1" w:lastRow="0" w:firstColumn="1" w:lastColumn="0" w:noHBand="0" w:noVBand="1"/>
              <w:tblCellMar>
                <w:top w:w="15" w:type="dxa"/>
                <w:left w:w="15" w:type="dxa"/>
                <w:bottom w:w="15" w:type="dxa"/>
                <w:right w:w="15" w:type="dxa"/>
              </w:tblCellMar>
            </w:tblPr>
            <w:tblGrid>
              <w:gridCol w:w="9051"/>
            </w:tblGrid>
            <w:tr>
              <w:trPr>
                <w:trHeight w:val="56" w:hRule="atLeast"/>
              </w:trPr>
              <w:tc>
                <w:tcPr>
                  <w:tcW w:w="90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pStyle w:val="a3"/>
                    <w:ind w:rightChars="100" w:right="200"/>
                    <w:spacing w:after="240" w:line="240" w:lineRule="auto"/>
                    <w:rPr>
                      <w:rFonts w:ascii="Times New Roman" w:eastAsia="휴먼명조" w:hAnsi="Times New Roman" w:cs="Times New Roman" w:hint="eastAsia"/>
                      <w:b/>
                      <w:bCs/>
                      <w:color w:val="auto"/>
                      <w:sz w:val="26"/>
                      <w:szCs w:val="26"/>
                    </w:rPr>
                  </w:pPr>
                  <w:r>
                    <w:rPr>
                      <w:rFonts w:ascii="Times New Roman" w:eastAsia="휴먼명조" w:hAnsi="Times New Roman" w:cs="Times New Roman" w:hint="eastAsia"/>
                      <w:b/>
                      <w:bCs/>
                      <w:color w:val="auto"/>
                      <w:sz w:val="26"/>
                      <w:szCs w:val="26"/>
                    </w:rPr>
                    <w:t>AFCNet 20th Anniversary Special Seminar</w:t>
                  </w:r>
                </w:p>
                <w:p>
                  <w:pPr>
                    <w:pStyle w:val="a3"/>
                    <w:ind w:rightChars="100" w:right="200"/>
                    <w:spacing w:after="240" w:line="240" w:lineRule="auto"/>
                    <w:rPr>
                      <w:rFonts w:ascii="Times New Roman" w:eastAsia="휴먼명조" w:hAnsi="Times New Roman" w:cs="Times New Roman" w:hint="eastAsia"/>
                      <w:b w:val="0"/>
                      <w:bCs w:val="0"/>
                      <w:color w:val="auto"/>
                      <w:sz w:val="26"/>
                      <w:szCs w:val="26"/>
                    </w:rPr>
                  </w:pPr>
                  <w:r>
                    <w:rPr>
                      <w:rFonts w:ascii="Times New Roman" w:eastAsia="휴먼명조" w:hAnsi="Times New Roman" w:cs="Times New Roman" w:hint="eastAsia"/>
                      <w:b/>
                      <w:bCs/>
                      <w:color w:val="auto"/>
                      <w:sz w:val="26"/>
                      <w:szCs w:val="26"/>
                    </w:rPr>
                    <w:t xml:space="preserve">Topic: </w:t>
                  </w:r>
                  <w:r>
                    <w:rPr>
                      <w:lang w:eastAsia="ko-KR"/>
                      <w:rFonts w:ascii="Times New Roman" w:eastAsia="휴먼명조" w:hAnsi="Times New Roman" w:cs="Times New Roman" w:hint="eastAsia"/>
                      <w:b w:val="0"/>
                      <w:bCs w:val="0"/>
                      <w:color w:val="auto"/>
                      <w:sz w:val="26"/>
                      <w:szCs w:val="26"/>
                      <w:rtl w:val="off"/>
                    </w:rPr>
                    <w:t>Navigating the Shifting Global Screen Production Sector</w:t>
                  </w:r>
                </w:p>
                <w:p>
                  <w:pPr>
                    <w:pStyle w:val="a3"/>
                    <w:ind w:rightChars="100" w:right="200"/>
                    <w:spacing w:after="240" w:line="240" w:lineRule="auto"/>
                    <w:rPr>
                      <w:rFonts w:ascii="Times New Roman" w:eastAsia="휴먼명조" w:hAnsi="Times New Roman" w:cs="Times New Roman" w:hint="eastAsia"/>
                      <w:b/>
                      <w:bCs/>
                      <w:color w:val="auto"/>
                      <w:sz w:val="26"/>
                      <w:szCs w:val="26"/>
                    </w:rPr>
                  </w:pPr>
                  <w:r>
                    <w:rPr>
                      <w:rFonts w:ascii="Times New Roman" w:eastAsia="휴먼명조" w:hAnsi="Times New Roman" w:cs="Times New Roman" w:hint="eastAsia"/>
                      <w:b/>
                      <w:bCs/>
                      <w:color w:val="auto"/>
                      <w:sz w:val="26"/>
                      <w:szCs w:val="26"/>
                    </w:rPr>
                    <w:t>Date</w:t>
                  </w:r>
                  <w:r>
                    <w:rPr>
                      <w:lang w:eastAsia="ko-KR"/>
                      <w:rFonts w:ascii="Times New Roman" w:eastAsia="휴먼명조" w:hAnsi="Times New Roman" w:cs="Times New Roman" w:hint="eastAsia"/>
                      <w:b/>
                      <w:bCs/>
                      <w:color w:val="auto"/>
                      <w:sz w:val="26"/>
                      <w:szCs w:val="26"/>
                      <w:rtl w:val="off"/>
                    </w:rPr>
                    <w:t xml:space="preserve"> and Time</w:t>
                  </w:r>
                  <w:r>
                    <w:rPr>
                      <w:rFonts w:ascii="Times New Roman" w:eastAsia="휴먼명조" w:hAnsi="Times New Roman" w:cs="Times New Roman" w:hint="eastAsia"/>
                      <w:b/>
                      <w:bCs/>
                      <w:color w:val="auto"/>
                      <w:sz w:val="26"/>
                      <w:szCs w:val="26"/>
                    </w:rPr>
                    <w:t xml:space="preserve">: </w:t>
                  </w:r>
                  <w:r>
                    <w:rPr>
                      <w:rFonts w:ascii="Times New Roman" w:eastAsia="휴먼명조" w:hAnsi="Times New Roman" w:cs="Times New Roman" w:hint="eastAsia"/>
                      <w:b w:val="0"/>
                      <w:bCs w:val="0"/>
                      <w:color w:val="auto"/>
                      <w:sz w:val="26"/>
                      <w:szCs w:val="26"/>
                    </w:rPr>
                    <w:t>Sunday, October 6, 2024</w:t>
                  </w:r>
                  <w:r>
                    <w:rPr>
                      <w:lang w:eastAsia="ko-KR"/>
                      <w:rFonts w:ascii="Times New Roman" w:eastAsia="휴먼명조" w:hAnsi="Times New Roman" w:cs="Times New Roman" w:hint="eastAsia"/>
                      <w:b w:val="0"/>
                      <w:bCs w:val="0"/>
                      <w:color w:val="auto"/>
                      <w:sz w:val="26"/>
                      <w:szCs w:val="26"/>
                      <w:rtl w:val="off"/>
                    </w:rPr>
                    <w:t xml:space="preserve">, </w:t>
                  </w:r>
                  <w:r>
                    <w:rPr>
                      <w:rFonts w:ascii="Times New Roman" w:eastAsia="휴먼명조" w:hAnsi="Times New Roman" w:cs="Times New Roman" w:hint="eastAsia"/>
                      <w:b w:val="0"/>
                      <w:bCs w:val="0"/>
                      <w:color w:val="auto"/>
                      <w:sz w:val="26"/>
                      <w:szCs w:val="26"/>
                    </w:rPr>
                    <w:t>10:15 AM – 12:00 PM</w:t>
                  </w:r>
                </w:p>
                <w:p>
                  <w:pPr>
                    <w:pStyle w:val="a3"/>
                    <w:ind w:rightChars="100" w:right="200"/>
                    <w:spacing w:after="240" w:line="240" w:lineRule="auto"/>
                    <w:rPr>
                      <w:rFonts w:ascii="Times New Roman" w:eastAsia="휴먼명조" w:hAnsi="Times New Roman" w:cs="Times New Roman" w:hint="eastAsia"/>
                      <w:b/>
                      <w:bCs/>
                      <w:color w:val="auto"/>
                      <w:sz w:val="26"/>
                      <w:szCs w:val="26"/>
                    </w:rPr>
                  </w:pPr>
                  <w:r>
                    <w:rPr>
                      <w:rFonts w:ascii="Times New Roman" w:eastAsia="휴먼명조" w:hAnsi="Times New Roman" w:cs="Times New Roman" w:hint="eastAsia"/>
                      <w:b/>
                      <w:bCs/>
                      <w:color w:val="auto"/>
                      <w:sz w:val="26"/>
                      <w:szCs w:val="26"/>
                    </w:rPr>
                    <w:t xml:space="preserve">Venue: </w:t>
                  </w:r>
                  <w:r>
                    <w:rPr>
                      <w:rFonts w:ascii="Times New Roman" w:eastAsia="휴먼명조" w:hAnsi="Times New Roman" w:cs="Times New Roman" w:hint="eastAsia"/>
                      <w:b w:val="0"/>
                      <w:bCs w:val="0"/>
                      <w:color w:val="auto"/>
                      <w:sz w:val="26"/>
                      <w:szCs w:val="26"/>
                    </w:rPr>
                    <w:t xml:space="preserve">ACFM Event Room A, BEXCO Exhibition Center </w:t>
                  </w:r>
                  <w:r>
                    <w:rPr>
                      <w:lang w:eastAsia="ko-KR"/>
                      <w:rFonts w:ascii="Times New Roman" w:eastAsia="휴먼명조" w:hAnsi="Times New Roman" w:cs="Times New Roman" w:hint="eastAsia"/>
                      <w:b w:val="0"/>
                      <w:bCs w:val="0"/>
                      <w:color w:val="auto"/>
                      <w:sz w:val="26"/>
                      <w:szCs w:val="26"/>
                      <w:rtl w:val="off"/>
                    </w:rPr>
                    <w:t>2</w:t>
                  </w:r>
                  <w:r>
                    <w:rPr>
                      <w:rFonts w:ascii="Times New Roman" w:eastAsia="휴먼명조" w:hAnsi="Times New Roman" w:cs="Times New Roman" w:hint="eastAsia"/>
                      <w:b w:val="0"/>
                      <w:bCs w:val="0"/>
                      <w:color w:val="auto"/>
                      <w:sz w:val="26"/>
                      <w:szCs w:val="26"/>
                    </w:rPr>
                    <w:t>, Busan</w:t>
                  </w:r>
                </w:p>
                <w:p>
                  <w:pPr>
                    <w:pStyle w:val="a3"/>
                    <w:ind w:rightChars="100" w:right="200"/>
                    <w:spacing w:after="240" w:line="240" w:lineRule="auto"/>
                    <w:rPr>
                      <w:rFonts w:ascii="Times New Roman" w:eastAsia="휴먼명조" w:hAnsi="Times New Roman" w:cs="Times New Roman" w:hint="eastAsia"/>
                      <w:b/>
                      <w:bCs/>
                      <w:color w:val="auto"/>
                      <w:sz w:val="26"/>
                      <w:szCs w:val="26"/>
                    </w:rPr>
                  </w:pPr>
                  <w:r>
                    <w:rPr>
                      <w:rFonts w:ascii="Times New Roman" w:eastAsia="휴먼명조" w:hAnsi="Times New Roman" w:cs="Times New Roman" w:hint="eastAsia"/>
                      <w:b/>
                      <w:bCs/>
                      <w:color w:val="auto"/>
                      <w:sz w:val="26"/>
                      <w:szCs w:val="26"/>
                    </w:rPr>
                    <w:t xml:space="preserve">Moderator/Keynote Speaker: </w:t>
                  </w:r>
                  <w:r>
                    <w:rPr>
                      <w:rFonts w:ascii="Times New Roman" w:eastAsia="휴먼명조" w:hAnsi="Times New Roman" w:cs="Times New Roman" w:hint="eastAsia"/>
                      <w:b w:val="0"/>
                      <w:bCs w:val="0"/>
                      <w:color w:val="auto"/>
                      <w:sz w:val="26"/>
                      <w:szCs w:val="26"/>
                    </w:rPr>
                    <w:t>Leon Forde, Managing Director, Olsberg•SPI</w:t>
                  </w:r>
                </w:p>
                <w:p>
                  <w:pPr>
                    <w:pStyle w:val="a3"/>
                    <w:ind w:rightChars="100" w:right="200"/>
                    <w:spacing w:after="240" w:line="240" w:lineRule="auto"/>
                    <w:rPr>
                      <w:rFonts w:ascii="Times New Roman" w:eastAsia="휴먼명조" w:hAnsi="Times New Roman" w:cs="Times New Roman" w:hint="eastAsia"/>
                      <w:b/>
                      <w:bCs/>
                      <w:color w:val="auto"/>
                      <w:sz w:val="26"/>
                      <w:szCs w:val="26"/>
                    </w:rPr>
                  </w:pPr>
                  <w:r>
                    <w:rPr>
                      <w:rFonts w:ascii="Times New Roman" w:eastAsia="휴먼명조" w:hAnsi="Times New Roman" w:cs="Times New Roman" w:hint="eastAsia"/>
                      <w:b/>
                      <w:bCs/>
                      <w:color w:val="auto"/>
                      <w:sz w:val="26"/>
                      <w:szCs w:val="26"/>
                    </w:rPr>
                    <w:t xml:space="preserve">Case Study Presenter: </w:t>
                  </w:r>
                  <w:r>
                    <w:rPr>
                      <w:rFonts w:ascii="Times New Roman" w:eastAsia="휴먼명조" w:hAnsi="Times New Roman" w:cs="Times New Roman" w:hint="eastAsia"/>
                      <w:b w:val="0"/>
                      <w:bCs w:val="0"/>
                      <w:color w:val="auto"/>
                      <w:sz w:val="26"/>
                      <w:szCs w:val="26"/>
                    </w:rPr>
                    <w:t>Luke Azevedo, Vice President of Creative Industries, Calgary Economic Development</w:t>
                  </w:r>
                </w:p>
                <w:p>
                  <w:pPr>
                    <w:pStyle w:val="a3"/>
                    <w:ind w:rightChars="100" w:right="200"/>
                    <w:spacing w:after="240" w:line="240" w:lineRule="auto"/>
                    <w:rPr>
                      <w:rFonts w:ascii="Times New Roman" w:eastAsia="휴먼명조" w:hAnsi="Times New Roman" w:cs="Times New Roman" w:hint="eastAsia"/>
                      <w:b/>
                      <w:bCs/>
                      <w:color w:val="auto"/>
                      <w:sz w:val="26"/>
                      <w:szCs w:val="26"/>
                    </w:rPr>
                  </w:pPr>
                  <w:r>
                    <w:rPr>
                      <w:rFonts w:ascii="Times New Roman" w:eastAsia="휴먼명조" w:hAnsi="Times New Roman" w:cs="Times New Roman" w:hint="eastAsia"/>
                      <w:b/>
                      <w:bCs/>
                      <w:color w:val="auto"/>
                      <w:sz w:val="26"/>
                      <w:szCs w:val="26"/>
                    </w:rPr>
                    <w:t>Panelists:</w:t>
                  </w:r>
                </w:p>
                <w:p>
                  <w:pPr>
                    <w:pStyle w:val="a3"/>
                    <w:ind w:rightChars="100" w:right="200"/>
                    <w:spacing w:after="240" w:line="240" w:lineRule="auto"/>
                    <w:rPr>
                      <w:rFonts w:ascii="Times New Roman" w:eastAsia="휴먼명조" w:hAnsi="Times New Roman" w:cs="Times New Roman" w:hint="eastAsia"/>
                      <w:b w:val="0"/>
                      <w:bCs w:val="0"/>
                      <w:color w:val="000000"/>
                      <w:sz w:val="26"/>
                      <w:szCs w:val="26"/>
                    </w:rPr>
                  </w:pPr>
                  <w:r>
                    <w:rPr>
                      <w:rFonts w:ascii="Times New Roman" w:eastAsia="휴먼명조" w:hAnsi="Times New Roman" w:cs="Times New Roman" w:hint="eastAsia"/>
                      <w:b w:val="0"/>
                      <w:bCs w:val="0"/>
                      <w:color w:val="000000"/>
                      <w:sz w:val="26"/>
                      <w:szCs w:val="26"/>
                    </w:rPr>
                    <w:t>Yang Jong</w:t>
                  </w:r>
                  <w:r>
                    <w:rPr>
                      <w:lang w:eastAsia="ko-KR"/>
                      <w:rFonts w:ascii="Times New Roman" w:eastAsia="휴먼명조" w:hAnsi="Times New Roman" w:cs="Times New Roman" w:hint="eastAsia"/>
                      <w:b w:val="0"/>
                      <w:bCs w:val="0"/>
                      <w:color w:val="000000"/>
                      <w:sz w:val="26"/>
                      <w:szCs w:val="26"/>
                      <w:rtl w:val="off"/>
                    </w:rPr>
                    <w:t>k</w:t>
                  </w:r>
                  <w:r>
                    <w:rPr>
                      <w:rFonts w:ascii="Times New Roman" w:eastAsia="휴먼명조" w:hAnsi="Times New Roman" w:cs="Times New Roman" w:hint="eastAsia"/>
                      <w:b w:val="0"/>
                      <w:bCs w:val="0"/>
                      <w:color w:val="000000"/>
                      <w:sz w:val="26"/>
                      <w:szCs w:val="26"/>
                    </w:rPr>
                    <w:t>on, Director General, Busan Film Commission</w:t>
                  </w:r>
                </w:p>
                <w:p>
                  <w:pPr>
                    <w:pStyle w:val="a3"/>
                    <w:ind w:rightChars="100" w:right="200"/>
                    <w:spacing w:after="240" w:line="240" w:lineRule="auto"/>
                    <w:rPr>
                      <w:rFonts w:ascii="Times New Roman" w:eastAsia="휴먼명조" w:hAnsi="Times New Roman" w:cs="Times New Roman" w:hint="eastAsia"/>
                      <w:b w:val="0"/>
                      <w:bCs w:val="0"/>
                      <w:color w:val="000000"/>
                      <w:sz w:val="26"/>
                      <w:szCs w:val="26"/>
                    </w:rPr>
                  </w:pPr>
                  <w:r>
                    <w:rPr>
                      <w:rFonts w:ascii="Times New Roman" w:eastAsia="휴먼명조" w:hAnsi="Times New Roman" w:cs="Times New Roman" w:hint="eastAsia"/>
                      <w:b w:val="0"/>
                      <w:bCs w:val="0"/>
                      <w:color w:val="000000"/>
                      <w:sz w:val="26"/>
                      <w:szCs w:val="26"/>
                    </w:rPr>
                    <w:t>Ruriko Sekine, Secretary General, Japan Film Commission</w:t>
                  </w:r>
                </w:p>
                <w:p>
                  <w:pPr>
                    <w:pStyle w:val="a3"/>
                    <w:ind w:rightChars="100" w:right="200"/>
                    <w:spacing w:after="240" w:line="240" w:lineRule="auto"/>
                    <w:rPr>
                      <w:rFonts w:ascii="Times New Roman" w:eastAsia="휴먼명조" w:hAnsi="Times New Roman" w:cs="Times New Roman" w:hint="eastAsia"/>
                      <w:b w:val="0"/>
                      <w:bCs w:val="0"/>
                      <w:color w:val="000000"/>
                      <w:sz w:val="26"/>
                      <w:szCs w:val="26"/>
                    </w:rPr>
                  </w:pPr>
                  <w:r>
                    <w:rPr>
                      <w:rFonts w:ascii="Times New Roman" w:eastAsia="휴먼명조" w:hAnsi="Times New Roman" w:cs="Times New Roman" w:hint="eastAsia"/>
                      <w:b w:val="0"/>
                      <w:bCs w:val="0"/>
                      <w:color w:val="000000"/>
                      <w:sz w:val="26"/>
                      <w:szCs w:val="26"/>
                    </w:rPr>
                    <w:t>Mohannad Al-Bakri, CEO, Royal Film Commission Jordan</w:t>
                  </w:r>
                </w:p>
                <w:p>
                  <w:pPr>
                    <w:pStyle w:val="a3"/>
                    <w:ind w:rightChars="100" w:right="200"/>
                    <w:spacing w:after="240" w:line="240" w:lineRule="auto"/>
                    <w:rPr>
                      <w:rFonts w:ascii="Times New Roman" w:eastAsia="휴먼명조" w:hAnsi="Times New Roman" w:cs="Times New Roman" w:hint="eastAsia"/>
                      <w:b w:val="0"/>
                      <w:bCs w:val="0"/>
                      <w:color w:val="000000"/>
                      <w:sz w:val="26"/>
                      <w:szCs w:val="26"/>
                    </w:rPr>
                  </w:pPr>
                  <w:r>
                    <w:rPr>
                      <w:rFonts w:ascii="Times New Roman" w:eastAsia="휴먼명조" w:hAnsi="Times New Roman" w:cs="Times New Roman" w:hint="eastAsia"/>
                      <w:b w:val="0"/>
                      <w:bCs w:val="0"/>
                      <w:color w:val="000000"/>
                      <w:sz w:val="26"/>
                      <w:szCs w:val="26"/>
                    </w:rPr>
                    <w:t>Tenzin Gyeltshen, Program Officer, Bhutan Film Commission</w:t>
                  </w:r>
                </w:p>
                <w:p>
                  <w:pPr>
                    <w:pStyle w:val="a3"/>
                    <w:ind w:rightChars="100" w:right="200"/>
                    <w:jc w:val="left"/>
                    <w:spacing w:after="240" w:line="240" w:lineRule="auto"/>
                    <w:rPr>
                      <w:lang w:eastAsia="ko-KR"/>
                      <w:rFonts w:ascii="Times New Roman" w:eastAsia="휴먼명조" w:hAnsi="Times New Roman" w:cs="Times New Roman" w:hint="eastAsia"/>
                      <w:b w:val="0"/>
                      <w:bCs w:val="0"/>
                      <w:color w:val="000000"/>
                      <w:sz w:val="26"/>
                      <w:szCs w:val="26"/>
                      <w:rtl w:val="off"/>
                    </w:rPr>
                  </w:pPr>
                  <w:r>
                    <w:rPr>
                      <w:rFonts w:ascii="Times New Roman" w:eastAsia="휴먼명조" w:hAnsi="Times New Roman" w:cs="Times New Roman" w:hint="eastAsia"/>
                      <w:b w:val="0"/>
                      <w:bCs w:val="0"/>
                      <w:color w:val="auto"/>
                      <w:sz w:val="26"/>
                      <w:szCs w:val="26"/>
                    </w:rPr>
                    <w:t>Luke Azevedo, Vice President of Creative Industries, Calgary Economic Development</w:t>
                  </w:r>
                </w:p>
                <w:p>
                  <w:pPr>
                    <w:pStyle w:val="a3"/>
                    <w:ind w:rightChars="100" w:right="200"/>
                    <w:spacing w:after="240" w:line="240" w:lineRule="auto"/>
                    <w:rPr>
                      <w:rFonts w:ascii="Times New Roman" w:eastAsia="휴먼명조" w:hAnsi="Times New Roman" w:cs="Times New Roman" w:hint="eastAsia"/>
                      <w:b/>
                      <w:bCs/>
                      <w:color w:val="auto"/>
                      <w:sz w:val="26"/>
                      <w:szCs w:val="26"/>
                    </w:rPr>
                  </w:pPr>
                </w:p>
                <w:p>
                  <w:pPr>
                    <w:pStyle w:val="a3"/>
                    <w:ind w:rightChars="100" w:right="200"/>
                    <w:spacing w:after="240" w:line="240" w:lineRule="auto"/>
                    <w:rPr>
                      <w:rFonts w:ascii="Times New Roman" w:eastAsia="휴먼명조" w:hAnsi="Times New Roman" w:cs="Times New Roman" w:hint="eastAsia"/>
                      <w:b/>
                      <w:bCs/>
                      <w:color w:val="auto"/>
                      <w:sz w:val="26"/>
                      <w:szCs w:val="26"/>
                    </w:rPr>
                  </w:pPr>
                  <w:r>
                    <w:rPr>
                      <w:rFonts w:ascii="Times New Roman" w:eastAsia="휴먼명조" w:hAnsi="Times New Roman" w:cs="Times New Roman" w:hint="eastAsia"/>
                      <w:b/>
                      <w:bCs/>
                      <w:color w:val="auto"/>
                      <w:sz w:val="26"/>
                      <w:szCs w:val="26"/>
                    </w:rPr>
                    <w:t>Busan Film Commission 25th Anniversary &amp; AFCNet 20th Anniversary Reception</w:t>
                  </w:r>
                </w:p>
                <w:p>
                  <w:pPr>
                    <w:pStyle w:val="a3"/>
                    <w:ind w:rightChars="100" w:right="200"/>
                    <w:spacing w:after="240" w:line="240" w:lineRule="auto"/>
                    <w:rPr>
                      <w:rFonts w:ascii="Times New Roman" w:eastAsia="휴먼명조" w:hAnsi="Times New Roman" w:cs="Times New Roman" w:hint="eastAsia"/>
                      <w:b/>
                      <w:bCs/>
                      <w:color w:val="auto"/>
                      <w:sz w:val="26"/>
                      <w:szCs w:val="26"/>
                    </w:rPr>
                  </w:pPr>
                  <w:r>
                    <w:rPr>
                      <w:rFonts w:ascii="Times New Roman" w:eastAsia="휴먼명조" w:hAnsi="Times New Roman" w:cs="Times New Roman" w:hint="eastAsia"/>
                      <w:b/>
                      <w:bCs/>
                      <w:color w:val="auto"/>
                      <w:sz w:val="26"/>
                      <w:szCs w:val="26"/>
                    </w:rPr>
                    <w:t>Date</w:t>
                  </w:r>
                  <w:r>
                    <w:rPr>
                      <w:lang w:eastAsia="ko-KR"/>
                      <w:rFonts w:ascii="Times New Roman" w:eastAsia="휴먼명조" w:hAnsi="Times New Roman" w:cs="Times New Roman" w:hint="eastAsia"/>
                      <w:b/>
                      <w:bCs/>
                      <w:color w:val="auto"/>
                      <w:sz w:val="26"/>
                      <w:szCs w:val="26"/>
                      <w:rtl w:val="off"/>
                    </w:rPr>
                    <w:t xml:space="preserve"> and Time</w:t>
                  </w:r>
                  <w:r>
                    <w:rPr>
                      <w:rFonts w:ascii="Times New Roman" w:eastAsia="휴먼명조" w:hAnsi="Times New Roman" w:cs="Times New Roman" w:hint="eastAsia"/>
                      <w:b/>
                      <w:bCs/>
                      <w:color w:val="auto"/>
                      <w:sz w:val="26"/>
                      <w:szCs w:val="26"/>
                    </w:rPr>
                    <w:t xml:space="preserve">: </w:t>
                  </w:r>
                  <w:r>
                    <w:rPr>
                      <w:rFonts w:ascii="Times New Roman" w:eastAsia="휴먼명조" w:hAnsi="Times New Roman" w:cs="Times New Roman" w:hint="eastAsia"/>
                      <w:b w:val="0"/>
                      <w:bCs w:val="0"/>
                      <w:color w:val="auto"/>
                      <w:sz w:val="26"/>
                      <w:szCs w:val="26"/>
                    </w:rPr>
                    <w:t>Monday, October 7, 2024</w:t>
                  </w:r>
                  <w:r>
                    <w:rPr>
                      <w:lang w:eastAsia="ko-KR"/>
                      <w:rFonts w:ascii="Times New Roman" w:eastAsia="휴먼명조" w:hAnsi="Times New Roman" w:cs="Times New Roman" w:hint="eastAsia"/>
                      <w:b w:val="0"/>
                      <w:bCs w:val="0"/>
                      <w:color w:val="auto"/>
                      <w:sz w:val="26"/>
                      <w:szCs w:val="26"/>
                      <w:rtl w:val="off"/>
                    </w:rPr>
                    <w:t xml:space="preserve">, </w:t>
                  </w:r>
                  <w:r>
                    <w:rPr>
                      <w:rFonts w:ascii="Times New Roman" w:eastAsia="휴먼명조" w:hAnsi="Times New Roman" w:cs="Times New Roman" w:hint="eastAsia"/>
                      <w:b w:val="0"/>
                      <w:bCs w:val="0"/>
                      <w:color w:val="auto"/>
                      <w:sz w:val="26"/>
                      <w:szCs w:val="26"/>
                    </w:rPr>
                    <w:t>6:00 PM</w:t>
                  </w:r>
                </w:p>
                <w:p>
                  <w:pPr>
                    <w:pStyle w:val="a3"/>
                    <w:ind w:rightChars="100" w:right="200"/>
                    <w:spacing w:after="240" w:line="360" w:lineRule="auto"/>
                    <w:rPr>
                      <w:rFonts w:ascii="Times New Roman" w:eastAsia="휴먼명조" w:hAnsi="Times New Roman" w:cs="Times New Roman"/>
                      <w:sz w:val="28"/>
                      <w:szCs w:val="28"/>
                    </w:rPr>
                  </w:pPr>
                  <w:r>
                    <w:rPr>
                      <w:rFonts w:ascii="Times New Roman" w:eastAsia="휴먼명조" w:hAnsi="Times New Roman" w:cs="Times New Roman" w:hint="eastAsia"/>
                      <w:b/>
                      <w:bCs/>
                      <w:color w:val="auto"/>
                      <w:sz w:val="26"/>
                      <w:szCs w:val="26"/>
                    </w:rPr>
                    <w:t xml:space="preserve">Venue: </w:t>
                  </w:r>
                  <w:r>
                    <w:rPr>
                      <w:rFonts w:ascii="Times New Roman" w:eastAsia="휴먼명조" w:hAnsi="Times New Roman" w:cs="Times New Roman" w:hint="eastAsia"/>
                      <w:b w:val="0"/>
                      <w:bCs w:val="0"/>
                      <w:color w:val="auto"/>
                      <w:sz w:val="26"/>
                      <w:szCs w:val="26"/>
                    </w:rPr>
                    <w:t xml:space="preserve">4th Floor, </w:t>
                  </w:r>
                  <w:r>
                    <w:rPr>
                      <w:lang w:eastAsia="ko-KR"/>
                      <w:rFonts w:ascii="Times New Roman" w:eastAsia="휴먼명조" w:hAnsi="Times New Roman" w:cs="Times New Roman" w:hint="eastAsia"/>
                      <w:b w:val="0"/>
                      <w:bCs w:val="0"/>
                      <w:color w:val="auto"/>
                      <w:sz w:val="26"/>
                      <w:szCs w:val="26"/>
                      <w:rtl w:val="off"/>
                    </w:rPr>
                    <w:t>Busan Film and Audiovisual Industry Center</w:t>
                  </w:r>
                </w:p>
              </w:tc>
            </w:tr>
          </w:tbl>
          <w:p>
            <w:pPr>
              <w:pStyle w:val="a3"/>
              <w:ind w:leftChars="100" w:left="200" w:rightChars="100" w:right="200"/>
              <w:spacing w:after="240" w:line="360" w:lineRule="auto"/>
              <w:rPr>
                <w:lang w:eastAsia="ko-KR"/>
                <w:rFonts w:ascii="Times New Roman" w:eastAsia="휴먼명조" w:hAnsi="Times New Roman" w:cs="Times New Roman" w:hint="eastAsia"/>
                <w:b w:val="0"/>
                <w:bCs w:val="0"/>
                <w:sz w:val="28"/>
                <w:szCs w:val="28"/>
                <w:rtl w:val="off"/>
              </w:rPr>
            </w:pPr>
            <w:r>
              <w:rPr>
                <w:rFonts w:ascii="Times New Roman" w:eastAsia="휴먼명조" w:hAnsi="Times New Roman" w:cs="Times New Roman" w:hint="eastAsia"/>
                <w:b w:val="0"/>
                <w:bCs w:val="0"/>
                <w:sz w:val="28"/>
                <w:szCs w:val="28"/>
              </w:rPr>
              <w:t>※</w:t>
            </w:r>
            <w:r>
              <w:rPr>
                <w:rFonts w:ascii="Times New Roman" w:eastAsia="휴먼명조" w:hAnsi="Times New Roman" w:cs="Times New Roman" w:hint="eastAsia"/>
                <w:b w:val="0"/>
                <w:bCs w:val="0"/>
                <w:sz w:val="28"/>
                <w:szCs w:val="28"/>
              </w:rPr>
              <w:t xml:space="preserve"> Attachments: </w:t>
            </w:r>
            <w:r>
              <w:rPr>
                <w:lang w:eastAsia="ko-KR"/>
                <w:rFonts w:ascii="Times New Roman" w:eastAsia="휴먼명조" w:hAnsi="Times New Roman" w:cs="Times New Roman" w:hint="eastAsia"/>
                <w:b w:val="0"/>
                <w:bCs w:val="0"/>
                <w:sz w:val="28"/>
                <w:szCs w:val="28"/>
                <w:rtl w:val="off"/>
              </w:rPr>
              <w:t>Poster</w:t>
            </w:r>
            <w:r>
              <w:rPr>
                <w:rFonts w:ascii="Times New Roman" w:eastAsia="휴먼명조" w:hAnsi="Times New Roman" w:cs="Times New Roman" w:hint="eastAsia"/>
                <w:b w:val="0"/>
                <w:bCs w:val="0"/>
                <w:sz w:val="28"/>
                <w:szCs w:val="28"/>
              </w:rPr>
              <w:t xml:space="preserve"> Images of </w:t>
            </w:r>
            <w:r>
              <w:rPr>
                <w:lang w:eastAsia="ko-KR"/>
                <w:rFonts w:ascii="Times New Roman" w:eastAsia="휴먼명조" w:hAnsi="Times New Roman" w:cs="Times New Roman" w:hint="eastAsia"/>
                <w:b w:val="0"/>
                <w:bCs w:val="0"/>
                <w:sz w:val="28"/>
                <w:szCs w:val="28"/>
                <w:rtl w:val="off"/>
              </w:rPr>
              <w:t xml:space="preserve">the </w:t>
            </w:r>
            <w:r>
              <w:rPr>
                <w:lang w:eastAsia="ko-KR"/>
                <w:rFonts w:ascii="Times New Roman" w:eastAsia="휴먼명조" w:hAnsi="Times New Roman" w:cs="Times New Roman" w:hint="eastAsia"/>
                <w:b w:val="0"/>
                <w:bCs w:val="0"/>
                <w:sz w:val="30"/>
                <w:szCs w:val="30"/>
                <w:rtl w:val="off"/>
              </w:rPr>
              <w:t>AFCNet’s 20th Anniversary Seminar</w:t>
            </w:r>
          </w:p>
          <w:p>
            <w:pPr>
              <w:pStyle w:val="a3"/>
              <w:ind w:leftChars="100" w:left="200" w:rightChars="100" w:right="200"/>
              <w:spacing w:after="240" w:line="360" w:lineRule="auto"/>
              <w:rPr>
                <w:rFonts w:ascii="Times New Roman" w:eastAsia="휴먼명조" w:hAnsi="Times New Roman" w:cs="Times New Roman"/>
                <w:sz w:val="30"/>
                <w:szCs w:val="30"/>
              </w:rPr>
            </w:pPr>
          </w:p>
          <w:p>
            <w:pPr>
              <w:pStyle w:val="a3"/>
              <w:ind w:leftChars="100" w:left="200" w:rightChars="100" w:right="200"/>
              <w:spacing w:line="360" w:lineRule="auto"/>
              <w:rPr>
                <w:rFonts w:ascii="Times New Roman" w:eastAsia="휴먼명조" w:hAnsi="Times New Roman" w:cs="Times New Roman"/>
                <w:color w:val="595959"/>
                <w:sz w:val="30"/>
                <w:szCs w:val="30"/>
              </w:rPr>
            </w:pPr>
            <w:r>
              <w:rPr>
                <w:lang w:eastAsia="ko-KR"/>
                <w:rFonts w:ascii="Times New Roman" w:eastAsia="휴먼명조" w:hAnsi="Times New Roman" w:cs="Times New Roman" w:hint="eastAsia"/>
                <w:color w:val="595959"/>
                <w:sz w:val="30"/>
                <w:szCs w:val="30"/>
                <w:rtl w:val="off"/>
              </w:rPr>
              <w:t>For media inquiries, please contact:</w:t>
            </w:r>
          </w:p>
          <w:p>
            <w:pPr>
              <w:pStyle w:val="a3"/>
              <w:ind w:leftChars="100" w:left="200" w:rightChars="100" w:right="200"/>
              <w:spacing w:line="360" w:lineRule="auto"/>
              <w:rPr>
                <w:rFonts w:ascii="Times New Roman" w:eastAsia="맑은 고딕" w:hAnsi="Times New Roman" w:cs="Times New Roman"/>
                <w:color w:val="595959"/>
                <w:sz w:val="28"/>
                <w:szCs w:val="28"/>
                <w:spacing w:val="-16"/>
              </w:rPr>
            </w:pPr>
            <w:r>
              <w:rPr>
                <w:rFonts w:ascii="Times New Roman" w:eastAsia="맑은 고딕" w:hAnsi="Times New Roman" w:cs="Times New Roman" w:hint="eastAsia"/>
                <w:color w:val="595959"/>
                <w:sz w:val="28"/>
                <w:szCs w:val="28"/>
                <w:spacing w:val="-16"/>
              </w:rPr>
              <w:t>KIM Yejin</w:t>
            </w:r>
            <w:r>
              <w:rPr>
                <w:lang w:eastAsia="ko-KR"/>
                <w:rFonts w:ascii="Times New Roman" w:eastAsia="맑은 고딕" w:hAnsi="Times New Roman" w:cs="Times New Roman" w:hint="eastAsia"/>
                <w:color w:val="595959"/>
                <w:sz w:val="28"/>
                <w:szCs w:val="28"/>
                <w:spacing w:val="-16"/>
                <w:rtl w:val="off"/>
              </w:rPr>
              <w:t xml:space="preserve"> </w:t>
            </w:r>
            <w:r>
              <w:rPr>
                <w:rFonts w:ascii="Times New Roman" w:eastAsia="맑은 고딕" w:hAnsi="Times New Roman" w:cs="Times New Roman" w:hint="eastAsia"/>
                <w:color w:val="595959"/>
                <w:sz w:val="28"/>
                <w:szCs w:val="28"/>
                <w:spacing w:val="-16"/>
              </w:rPr>
              <w:t xml:space="preserve"> </w:t>
            </w:r>
            <w:r>
              <w:rPr>
                <w:rFonts w:ascii="Times New Roman" w:eastAsia="맑은 고딕" w:hAnsi="Times New Roman" w:cs="Times New Roman"/>
                <w:color w:val="595959"/>
                <w:sz w:val="28"/>
                <w:szCs w:val="28"/>
                <w:spacing w:val="-16"/>
              </w:rPr>
              <w:t>|</w:t>
            </w:r>
            <w:r>
              <w:rPr>
                <w:lang w:eastAsia="ko-KR"/>
                <w:rFonts w:ascii="Times New Roman" w:eastAsia="맑은 고딕" w:hAnsi="Times New Roman" w:cs="Times New Roman"/>
                <w:color w:val="595959"/>
                <w:sz w:val="28"/>
                <w:szCs w:val="28"/>
                <w:spacing w:val="-16"/>
                <w:rtl w:val="off"/>
              </w:rPr>
              <w:t xml:space="preserve"> </w:t>
            </w:r>
            <w:r>
              <w:rPr>
                <w:rFonts w:ascii="Times New Roman" w:eastAsia="맑은 고딕" w:hAnsi="Times New Roman" w:cs="Times New Roman"/>
                <w:color w:val="595959"/>
                <w:sz w:val="28"/>
                <w:szCs w:val="28"/>
                <w:spacing w:val="-16"/>
              </w:rPr>
              <w:t xml:space="preserve"> </w:t>
            </w:r>
            <w:r>
              <w:rPr>
                <w:rFonts w:ascii="Times New Roman" w:eastAsia="맑은 고딕" w:hAnsi="Times New Roman" w:cs="Times New Roman" w:hint="eastAsia"/>
                <w:color w:val="595959"/>
                <w:sz w:val="28"/>
                <w:szCs w:val="28"/>
                <w:spacing w:val="-16"/>
              </w:rPr>
              <w:t>External Cooperations</w:t>
            </w:r>
          </w:p>
          <w:p>
            <w:pPr>
              <w:pStyle w:val="a3"/>
              <w:ind w:leftChars="100" w:left="200" w:rightChars="100" w:right="200"/>
              <w:spacing w:line="360" w:lineRule="auto"/>
              <w:rPr>
                <w:rFonts w:ascii="Times New Roman" w:eastAsia="맑은 고딕" w:hAnsi="Times New Roman" w:cs="Times New Roman"/>
                <w:color w:val="595959"/>
                <w:sz w:val="28"/>
                <w:szCs w:val="28"/>
                <w:spacing w:val="-16"/>
              </w:rPr>
            </w:pPr>
            <w:r>
              <w:rPr>
                <w:rFonts w:ascii="Times New Roman" w:eastAsia="맑은 고딕" w:hAnsi="Times New Roman" w:cs="Times New Roman"/>
                <w:color w:val="595959"/>
                <w:sz w:val="28"/>
                <w:szCs w:val="28"/>
                <w:spacing w:val="-16"/>
              </w:rPr>
              <w:t>Tel. +82-51-720</w:t>
            </w:r>
            <w:r>
              <w:rPr>
                <w:rFonts w:ascii="Times New Roman" w:eastAsia="맑은 고딕" w:hAnsi="Times New Roman" w:cs="Times New Roman" w:hint="eastAsia"/>
                <w:color w:val="595959"/>
                <w:sz w:val="28"/>
                <w:szCs w:val="28"/>
                <w:spacing w:val="-16"/>
              </w:rPr>
              <w:t>-0351</w:t>
            </w:r>
          </w:p>
          <w:p>
            <w:pPr>
              <w:pStyle w:val="a3"/>
              <w:ind w:leftChars="100" w:left="200" w:rightChars="100" w:right="200"/>
              <w:spacing w:line="360" w:lineRule="auto"/>
              <w:rPr>
                <w:rFonts w:ascii="Times New Roman" w:hAnsi="Times New Roman" w:cs="Times New Roman"/>
              </w:rPr>
            </w:pPr>
            <w:r>
              <w:rPr>
                <w:rFonts w:ascii="Times New Roman" w:eastAsia="맑은 고딕" w:hAnsi="Times New Roman" w:cs="Times New Roman"/>
                <w:color w:val="595959"/>
                <w:sz w:val="28"/>
                <w:szCs w:val="28"/>
                <w:spacing w:val="-16"/>
              </w:rPr>
              <w:t xml:space="preserve">E-mail. </w:t>
            </w:r>
            <w:r>
              <w:rPr>
                <w:rFonts w:ascii="Times New Roman" w:eastAsia="맑은 고딕" w:hAnsi="Times New Roman" w:cs="Times New Roman" w:hint="eastAsia"/>
                <w:color w:val="595959"/>
                <w:sz w:val="28"/>
                <w:szCs w:val="28"/>
                <w:spacing w:val="-16"/>
              </w:rPr>
              <w:t>nora0411@filmbusan.kr</w:t>
            </w:r>
          </w:p>
        </w:tc>
      </w:tr>
      <w:tr>
        <w:trPr>
          <w:trHeight w:val="619" w:hRule="atLeast"/>
        </w:trPr>
        <w:tc>
          <w:tcPr>
            <w:tcW w:w="9513" w:type="dxa"/>
            <w:tcBorders>
              <w:left w:val="single" w:sz="12" w:space="0" w:color="191919"/>
              <w:right w:val="single" w:sz="12" w:space="0" w:color="191919"/>
            </w:tcBorders>
            <w:shd w:val="clear" w:color="auto" w:fill="auto"/>
            <w:tcMar>
              <w:top w:w="0" w:type="dxa"/>
              <w:left w:w="0" w:type="dxa"/>
              <w:bottom w:w="0" w:type="dxa"/>
              <w:right w:w="0" w:type="dxa"/>
            </w:tcMar>
            <w:vAlign w:val="center"/>
          </w:tcPr>
          <w:p>
            <w:pPr>
              <w:pStyle w:val="a3"/>
              <w:ind w:leftChars="100" w:left="200" w:rightChars="100" w:right="200"/>
              <w:spacing w:line="276" w:lineRule="auto"/>
              <w:rPr>
                <w:rFonts w:ascii="Times New Roman" w:eastAsia="휴먼명조" w:hAnsi="Times New Roman" w:cs="Times New Roman"/>
                <w:sz w:val="30"/>
                <w:szCs w:val="30"/>
              </w:rPr>
            </w:pPr>
            <w:r>
              <w:rPr>
                <w:rFonts w:ascii="맑은 고딕" w:eastAsia="맑은 고딕" w:hAnsi="맑은 고딕" w:hint="eastAsia"/>
                <w:b/>
                <w:bCs/>
                <w:noProof/>
                <w:sz w:val="32"/>
                <w:szCs w:val="32"/>
                <w:spacing w:val="6"/>
              </w:rPr>
              <mc:AlternateContent>
                <mc:Choice Requires="wps">
                  <w:drawing>
                    <wp:anchor distT="0" distB="0" distL="114300" distR="114300" behindDoc="0" locked="0" layoutInCell="1" simplePos="0" relativeHeight="251661312" allowOverlap="1" hidden="0">
                      <wp:simplePos x="0" y="0"/>
                      <wp:positionH relativeFrom="column">
                        <wp:posOffset>144145</wp:posOffset>
                      </wp:positionH>
                      <wp:positionV relativeFrom="paragraph">
                        <wp:posOffset>130810</wp:posOffset>
                      </wp:positionV>
                      <wp:extent cx="5762625" cy="0"/>
                      <wp:effectExtent l="0" t="0" r="0" b="0"/>
                      <wp:wrapNone/>
                      <wp:docPr id="1027" name="shape1027" hidden="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0"/>
                              </a:xfrm>
                              <a:prstGeom prst="line">
                                <a:avLst/>
                              </a:prstGeom>
                            </wps:spPr>
                            <wps:style>
                              <a:lnRef idx="1">
                                <a:schemeClr val="accent1"/>
                              </a:lnRef>
                              <a:fillRef idx="0">
                                <a:schemeClr val="accent1"/>
                              </a:fillRef>
                              <a:effectRef idx="0">
                                <a:schemeClr val="accent1"/>
                              </a:effectRef>
                              <a:fontRef idx="minor">
                                <a:schemeClr val="dk1"/>
                              </a:fontRef>
                            </wps:style>
                            <wps:bodyPr rot="0" vert="horz" wrap="square" lIns="91440" tIns="45720" rIns="91440" bIns="45720" anchor="t">
                              <a:noAutofit/>
                            </wps:bodyPr>
                          </wps:wsp>
                        </a:graphicData>
                      </a:graphic>
                    </wp:anchor>
                  </w:drawing>
                </mc:Choice>
                <mc:Fallback>
                  <w:pict>
                    <v:line id="line 2" style="position:absolute;margin-left:11.35pt;margin-top:10.3pt;width:453.75pt;height:0pt;mso-position-horizontal-relative:column;mso-position-vertical-relative:line;v-text-anchor:top;mso-wrap-style:square;z-index:251661312" o:allowincell="t" filled="f" strokecolor="#4f81bd" strokeweight="1pt"/>
                  </w:pict>
                </mc:Fallback>
              </mc:AlternateContent>
            </w:r>
          </w:p>
        </w:tc>
      </w:tr>
      <w:tr>
        <w:trPr>
          <w:trHeight w:val="619" w:hRule="atLeast"/>
        </w:trPr>
        <w:tc>
          <w:tcPr>
            <w:tcW w:w="9513" w:type="dxa"/>
            <w:tcBorders>
              <w:left w:val="single" w:sz="12" w:space="0" w:color="191919"/>
              <w:bottom w:val="single" w:sz="2" w:space="0" w:color="191919"/>
              <w:right w:val="single" w:sz="12" w:space="0" w:color="191919"/>
            </w:tcBorders>
            <w:shd w:val="clear" w:color="auto" w:fill="auto"/>
            <w:tcMar>
              <w:top w:w="0" w:type="dxa"/>
              <w:left w:w="0" w:type="dxa"/>
              <w:bottom w:w="0" w:type="dxa"/>
              <w:right w:w="0" w:type="dxa"/>
            </w:tcMar>
            <w:vAlign w:val="center"/>
          </w:tcPr>
          <w:p>
            <w:pPr>
              <w:pStyle w:val="a3"/>
              <w:ind w:leftChars="100" w:left="200" w:rightChars="100" w:right="200"/>
              <w:spacing w:line="276" w:lineRule="auto"/>
              <w:rPr>
                <w:rFonts w:asciiTheme="majorHAnsi" w:eastAsiaTheme="majorHAnsi" w:hAnsiTheme="majorHAnsi" w:cs="Times New Roman"/>
              </w:rPr>
            </w:pPr>
            <w:r>
              <w:rPr>
                <w:rFonts w:asciiTheme="majorHAnsi" w:eastAsiaTheme="majorHAnsi" w:hAnsiTheme="majorHAnsi" w:cs="Times New Roman"/>
              </w:rPr>
              <w:t>8</w:t>
            </w:r>
            <w:r>
              <w:rPr>
                <w:rFonts w:asciiTheme="majorHAnsi" w:eastAsiaTheme="majorHAnsi" w:hAnsiTheme="majorHAnsi" w:cs="Times New Roman"/>
                <w:vertAlign w:val="superscript"/>
              </w:rPr>
              <w:t>th</w:t>
            </w:r>
            <w:r>
              <w:rPr>
                <w:rFonts w:asciiTheme="majorHAnsi" w:eastAsiaTheme="majorHAnsi" w:hAnsiTheme="majorHAnsi" w:cs="Times New Roman"/>
              </w:rPr>
              <w:t xml:space="preserve"> Floor, 39 Centum </w:t>
            </w:r>
            <w:r>
              <w:rPr>
                <w:rFonts w:asciiTheme="majorHAnsi" w:eastAsiaTheme="majorHAnsi" w:hAnsiTheme="majorHAnsi" w:cs="Times New Roman"/>
              </w:rPr>
              <w:t>seo-ro</w:t>
            </w:r>
            <w:r>
              <w:rPr>
                <w:rFonts w:asciiTheme="majorHAnsi" w:eastAsiaTheme="majorHAnsi" w:hAnsiTheme="majorHAnsi" w:cs="Times New Roman"/>
              </w:rPr>
              <w:t xml:space="preserve">, </w:t>
            </w:r>
            <w:r>
              <w:rPr>
                <w:rFonts w:asciiTheme="majorHAnsi" w:eastAsiaTheme="majorHAnsi" w:hAnsiTheme="majorHAnsi" w:cs="Times New Roman"/>
              </w:rPr>
              <w:t>Haeundae-gu</w:t>
            </w:r>
            <w:r>
              <w:rPr>
                <w:rFonts w:asciiTheme="majorHAnsi" w:eastAsiaTheme="majorHAnsi" w:hAnsiTheme="majorHAnsi" w:cs="Times New Roman"/>
              </w:rPr>
              <w:t>, Busan 48058, Korea</w:t>
            </w:r>
          </w:p>
          <w:p>
            <w:pPr>
              <w:pStyle w:val="a3"/>
              <w:ind w:leftChars="100" w:left="200" w:rightChars="100" w:right="200"/>
              <w:spacing w:line="276" w:lineRule="auto"/>
              <w:rPr>
                <w:rFonts w:asciiTheme="majorHAnsi" w:eastAsiaTheme="majorHAnsi" w:hAnsiTheme="majorHAnsi" w:cs="Times New Roman"/>
              </w:rPr>
            </w:pPr>
            <w:r>
              <w:rPr>
                <w:rFonts w:asciiTheme="majorHAnsi" w:eastAsiaTheme="majorHAnsi" w:hAnsiTheme="majorHAnsi" w:cs="Times New Roman"/>
              </w:rPr>
              <w:t>Tel. +82-51-720-</w:t>
            </w:r>
            <w:r>
              <w:rPr>
                <w:rFonts w:asciiTheme="majorHAnsi" w:eastAsiaTheme="majorHAnsi" w:hAnsiTheme="majorHAnsi" w:cs="Times New Roman"/>
              </w:rPr>
              <w:t>0</w:t>
            </w:r>
            <w:r>
              <w:rPr>
                <w:rFonts w:asciiTheme="majorHAnsi" w:eastAsiaTheme="majorHAnsi" w:hAnsiTheme="majorHAnsi" w:cs="Times New Roman"/>
              </w:rPr>
              <w:t>3</w:t>
            </w:r>
            <w:r>
              <w:rPr>
                <w:rFonts w:asciiTheme="majorHAnsi" w:eastAsiaTheme="majorHAnsi" w:hAnsiTheme="majorHAnsi" w:cs="Times New Roman"/>
              </w:rPr>
              <w:t>51</w:t>
            </w:r>
            <w:r>
              <w:rPr>
                <w:rFonts w:asciiTheme="majorHAnsi" w:eastAsiaTheme="majorHAnsi" w:hAnsiTheme="majorHAnsi" w:cs="Times New Roman"/>
              </w:rPr>
              <w:t xml:space="preserve"> | Fax. +-82-51-7200-300</w:t>
            </w:r>
          </w:p>
          <w:p>
            <w:pPr>
              <w:pStyle w:val="a3"/>
              <w:ind w:leftChars="100" w:left="200" w:rightChars="100" w:right="200"/>
              <w:spacing w:line="276" w:lineRule="auto"/>
              <w:rPr>
                <w:rFonts w:asciiTheme="majorHAnsi" w:eastAsiaTheme="majorHAnsi" w:hAnsiTheme="majorHAnsi" w:cs="Times New Roman"/>
              </w:rPr>
            </w:pPr>
          </w:p>
          <w:p>
            <w:pPr>
              <w:pStyle w:val="a3"/>
              <w:ind w:leftChars="100" w:left="200" w:rightChars="100" w:right="200"/>
              <w:spacing w:line="276" w:lineRule="auto"/>
              <w:rPr>
                <w:rFonts w:asciiTheme="majorHAnsi" w:eastAsiaTheme="majorHAnsi" w:hAnsiTheme="majorHAnsi" w:cs="Times New Roman"/>
              </w:rPr>
            </w:pPr>
            <w:r>
              <w:rPr>
                <w:rFonts w:asciiTheme="majorHAnsi" w:eastAsiaTheme="majorHAnsi" w:hAnsiTheme="majorHAnsi" w:cs="Times New Roman"/>
              </w:rPr>
              <w:t xml:space="preserve">Copyright </w:t>
            </w:r>
            <w:r>
              <w:rPr>
                <w:rFonts w:asciiTheme="majorHAnsi" w:eastAsiaTheme="majorHAnsi" w:hAnsiTheme="majorHAnsi" w:cs="Times New Roman"/>
              </w:rPr>
              <w:t>©</w:t>
            </w:r>
            <w:r>
              <w:rPr>
                <w:rFonts w:asciiTheme="majorHAnsi" w:eastAsiaTheme="majorHAnsi" w:hAnsiTheme="majorHAnsi" w:cs="Times New Roman"/>
              </w:rPr>
              <w:t xml:space="preserve"> Busan Film Commission. All Rights Reserved.</w:t>
            </w:r>
          </w:p>
        </w:tc>
      </w:tr>
    </w:tbl>
    <w:p/>
    <w:sectPr>
      <w:pgSz w:w="11906" w:h="16838"/>
      <w:pgMar w:top="1701" w:right="1274" w:bottom="1440" w:left="1134" w:header="851" w:footer="992" w:gutter="0"/>
      <w:cols/>
      <w:docGrid w:linePitch="360"/>
      <w:headerReference w:type="default" r:id="rI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Verdana">
    <w:panose1 w:val="020B0604030504040204"/>
    <w:family w:val="Verdana"/>
    <w:charset w:val="00"/>
    <w:notTrueType w:val="false"/>
    <w:sig w:usb0="A00006FF" w:usb1="4000205B" w:usb2="00000010" w:usb3="00000001" w:csb0="2000019F" w:csb1="00000001"/>
  </w:font>
  <w:font w:name="맑은 고딕">
    <w:panose1 w:val="020B0503020000020004"/>
    <w:family w:val="Malgun Gothic"/>
    <w:charset w:val="00"/>
    <w:notTrueType w:val="false"/>
    <w:sig w:usb0="9000002F" w:usb1="29D77CFB" w:usb2="00000012" w:usb3="00000001" w:csb0="00080001" w:csb1="00000001"/>
  </w:font>
  <w:font w:name="굴림">
    <w:panose1 w:val="020B0600000101010101"/>
    <w:family w:val="Gulim"/>
    <w:charset w:val="00"/>
    <w:notTrueType w:val="false"/>
    <w:sig w:usb0="B00002AF" w:usb1="69D77CFB" w:usb2="00000030" w:usb3="00000001" w:csb0="4008009F" w:csb1="DFD70000"/>
  </w:font>
  <w:font w:name="Times New Roman">
    <w:panose1 w:val="02020603050405020304"/>
    <w:family w:val="Times New Roman"/>
    <w:charset w:val="00"/>
    <w:notTrueType w:val="false"/>
    <w:sig w:usb0="E0002EFF" w:usb1="C000785B" w:usb2="00000009" w:usb3="00000001" w:csb0="400001FF" w:csb1="FFFF0000"/>
  </w:font>
  <w:font w:name="휴먼명조">
    <w:panose1 w:val="02010504000101010101"/>
    <w:family w:val="????"/>
    <w:charset w:val="00"/>
    <w:notTrueType w:val="false"/>
    <w:sig w:usb0="7FFFFFFF" w:usb1="11D77CFB" w:usb2="00000010" w:usb3="00000001" w:csb0="00080000" w:csb1="00000001"/>
  </w:font>
  <w:font w:name="바탕">
    <w:panose1 w:val="02030600000101010101"/>
    <w:family w:val="Batang"/>
    <w:charset w:val="00"/>
    <w:notTrueType w:val="false"/>
    <w:sig w:usb0="B00002AF" w:usb1="69D77CFB" w:usb2="00000030" w:usb3="00000001" w:csb0="4008009F" w:csb1="DFD70000"/>
  </w:font>
  <w:font w:name="Wingdings">
    <w:panose1 w:val="05000000000000000000"/>
    <w:family w:val="Wingdings"/>
    <w:charset w:val="00"/>
    <w:notTrueType w:val="false"/>
    <w:sig w:usb0="00000001" w:usb1="00000001" w:usb2="00000001" w:usb3="00000001" w:csb0="80000000" w:csb1="00000001"/>
  </w:font>
  <w:font w:name="한컴산뜻돋움">
    <w:panose1 w:val="02000000000000000000"/>
    <w:family w:val="Han Santteut Dotum"/>
    <w:charset w:val="00"/>
    <w:notTrueType w:val="false"/>
    <w:sig w:usb0="800002A7" w:usb1="39D7FCFB" w:usb2="00000014" w:usb3="00000001" w:csb0="00080001" w:csb1="00000001"/>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right"/>
      <w:tabs>
        <w:tab w:val="center" w:pos="4513"/>
        <w:tab w:val="right" w:pos="9026"/>
      </w:tabs>
      <w:spacing w:after="0" w:line="240" w:lineRule="auto"/>
      <w:rPr>
        <w:i/>
        <w:sz w:val="16"/>
        <w:szCs w:val="16"/>
      </w:rPr>
    </w:pPr>
    <w:r>
      <w:rPr>
        <w:i/>
        <w:sz w:val="16"/>
        <w:szCs w:val="16"/>
      </w:rPr>
      <w:t>Press Release 0</w:t>
    </w:r>
    <w:r>
      <w:rPr>
        <w:rFonts w:hint="eastAsia"/>
        <w:i/>
        <w:sz w:val="16"/>
        <w:szCs w:val="16"/>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4d1724bd"/>
    <w:multiLevelType w:val="hybridMultilevel"/>
    <w:tmpl w:val="372e4372"/>
    <w:lvl w:ilvl="0" w:tplc="5156c8fa">
      <w:start w:val="1"/>
      <w:numFmt w:val="bullet"/>
      <w:lvlText w:val="-"/>
      <w:lvlJc w:val="left"/>
      <w:pPr>
        <w:ind w:left="800" w:hanging="400"/>
      </w:pPr>
      <w:rPr>
        <w:rFonts w:ascii="맑은 고딕" w:eastAsia="맑은 고딕" w:hAnsi="맑은 고딕" w:hint="eastAsia"/>
      </w:rPr>
    </w:lvl>
    <w:lvl w:ilvl="1" w:tentative="on" w:tplc="4090003">
      <w:start w:val="1"/>
      <w:numFmt w:val="bullet"/>
      <w:lvlText w:val=""/>
      <w:lvlJc w:val="left"/>
      <w:pPr>
        <w:ind w:left="1200" w:hanging="400"/>
      </w:pPr>
      <w:rPr>
        <w:rFonts w:ascii="Wingdings" w:hAnsi="Wingdings" w:hint="default"/>
      </w:rPr>
    </w:lvl>
    <w:lvl w:ilvl="2" w:tentative="on" w:tplc="4090005">
      <w:start w:val="1"/>
      <w:numFmt w:val="bullet"/>
      <w:lvlText w:val=""/>
      <w:lvlJc w:val="left"/>
      <w:pPr>
        <w:ind w:left="1600" w:hanging="400"/>
      </w:pPr>
      <w:rPr>
        <w:rFonts w:ascii="Wingdings" w:hAnsi="Wingdings" w:hint="default"/>
      </w:rPr>
    </w:lvl>
    <w:lvl w:ilvl="3" w:tentative="on" w:tplc="4090001">
      <w:start w:val="1"/>
      <w:numFmt w:val="bullet"/>
      <w:lvlText w:val=""/>
      <w:lvlJc w:val="left"/>
      <w:pPr>
        <w:ind w:left="2000" w:hanging="400"/>
      </w:pPr>
      <w:rPr>
        <w:rFonts w:ascii="Wingdings" w:hAnsi="Wingdings" w:hint="default"/>
      </w:rPr>
    </w:lvl>
    <w:lvl w:ilvl="4" w:tentative="on" w:tplc="4090003">
      <w:start w:val="1"/>
      <w:numFmt w:val="bullet"/>
      <w:lvlText w:val=""/>
      <w:lvlJc w:val="left"/>
      <w:pPr>
        <w:ind w:left="2400" w:hanging="400"/>
      </w:pPr>
      <w:rPr>
        <w:rFonts w:ascii="Wingdings" w:hAnsi="Wingdings" w:hint="default"/>
      </w:rPr>
    </w:lvl>
    <w:lvl w:ilvl="5" w:tentative="on" w:tplc="4090005">
      <w:start w:val="1"/>
      <w:numFmt w:val="bullet"/>
      <w:lvlText w:val=""/>
      <w:lvlJc w:val="left"/>
      <w:pPr>
        <w:ind w:left="2800" w:hanging="400"/>
      </w:pPr>
      <w:rPr>
        <w:rFonts w:ascii="Wingdings" w:hAnsi="Wingdings" w:hint="default"/>
      </w:rPr>
    </w:lvl>
    <w:lvl w:ilvl="6" w:tentative="on" w:tplc="4090001">
      <w:start w:val="1"/>
      <w:numFmt w:val="bullet"/>
      <w:lvlText w:val=""/>
      <w:lvlJc w:val="left"/>
      <w:pPr>
        <w:ind w:left="3200" w:hanging="400"/>
      </w:pPr>
      <w:rPr>
        <w:rFonts w:ascii="Wingdings" w:hAnsi="Wingdings" w:hint="default"/>
      </w:rPr>
    </w:lvl>
    <w:lvl w:ilvl="7" w:tentative="on" w:tplc="4090003">
      <w:start w:val="1"/>
      <w:numFmt w:val="bullet"/>
      <w:lvlText w:val=""/>
      <w:lvlJc w:val="left"/>
      <w:pPr>
        <w:ind w:left="3600" w:hanging="400"/>
      </w:pPr>
      <w:rPr>
        <w:rFonts w:ascii="Wingdings" w:hAnsi="Wingdings" w:hint="default"/>
      </w:rPr>
    </w:lvl>
    <w:lvl w:ilvl="8" w:tentative="on" w:tplc="4090005">
      <w:start w:val="1"/>
      <w:numFmt w:val="bullet"/>
      <w:lvlText w:val=""/>
      <w:lvlJc w:val="left"/>
      <w:pPr>
        <w:ind w:left="4000" w:hanging="400"/>
      </w:pPr>
      <w:rPr>
        <w:rFonts w:ascii="Wingdings" w:hAnsi="Wingdings" w:hint="default"/>
      </w:rPr>
    </w:lvl>
  </w:abstractNum>
  <w:abstractNum w:abstractNumId="1">
    <w:nsid w:val="ffbeeb30"/>
    <w:multiLevelType w:val="hybridMultilevel"/>
    <w:lvl w:ilvl="0" w:tplc="ffff0002">
      <w:start w:val="1"/>
      <w:numFmt w:val="bullet"/>
      <w:lvlText w:val="•"/>
      <w:lvlJc w:val="left"/>
      <w:pPr>
        <w:ind w:left="800" w:hanging="400"/>
      </w:pPr>
      <w:rPr>
        <w:rFonts w:ascii="한컴산뜻돋움" w:hAnsi="한컴산뜻돋움" w:hint="default"/>
        <w:kern w:val="65534"/>
        <w:u w:color="auto"/>
      </w:rPr>
    </w:lvl>
    <w:lvl w:ilvl="1" w:tplc="409006e">
      <w:start w:val="1"/>
      <w:numFmt w:val="bullet"/>
      <w:lvlText w:val=""/>
      <w:lvlJc w:val="left"/>
      <w:pPr>
        <w:ind w:left="1200" w:hanging="400"/>
      </w:pPr>
      <w:rPr>
        <w:rFonts w:ascii="Wingdings" w:hAnsi="Wingdings" w:hint="default"/>
      </w:rPr>
    </w:lvl>
    <w:lvl w:ilvl="2" w:tplc="4090075">
      <w:start w:val="1"/>
      <w:numFmt w:val="bullet"/>
      <w:lvlText w:val=""/>
      <w:lvlJc w:val="left"/>
      <w:pPr>
        <w:ind w:left="1600" w:hanging="400"/>
      </w:pPr>
      <w:rPr>
        <w:rFonts w:ascii="Wingdings" w:hAnsi="Wingdings" w:hint="default"/>
      </w:rPr>
    </w:lvl>
    <w:lvl w:ilvl="3" w:tplc="409006c">
      <w:start w:val="1"/>
      <w:numFmt w:val="bullet"/>
      <w:lvlText w:val=""/>
      <w:lvlJc w:val="left"/>
      <w:pPr>
        <w:ind w:left="2000" w:hanging="400"/>
      </w:pPr>
      <w:rPr>
        <w:rFonts w:ascii="Wingdings" w:hAnsi="Wingdings" w:hint="default"/>
      </w:rPr>
    </w:lvl>
    <w:lvl w:ilvl="4" w:tplc="409006e">
      <w:start w:val="1"/>
      <w:numFmt w:val="bullet"/>
      <w:lvlText w:val=""/>
      <w:lvlJc w:val="left"/>
      <w:pPr>
        <w:ind w:left="2400" w:hanging="400"/>
      </w:pPr>
      <w:rPr>
        <w:rFonts w:ascii="Wingdings" w:hAnsi="Wingdings" w:hint="default"/>
      </w:rPr>
    </w:lvl>
    <w:lvl w:ilvl="5" w:tplc="4090075">
      <w:start w:val="1"/>
      <w:numFmt w:val="bullet"/>
      <w:lvlText w:val=""/>
      <w:lvlJc w:val="left"/>
      <w:pPr>
        <w:ind w:left="2800" w:hanging="400"/>
      </w:pPr>
      <w:rPr>
        <w:rFonts w:ascii="Wingdings" w:hAnsi="Wingdings" w:hint="default"/>
      </w:rPr>
    </w:lvl>
    <w:lvl w:ilvl="6" w:tplc="409006c">
      <w:start w:val="1"/>
      <w:numFmt w:val="bullet"/>
      <w:lvlText w:val=""/>
      <w:lvlJc w:val="left"/>
      <w:pPr>
        <w:ind w:left="3200" w:hanging="400"/>
      </w:pPr>
      <w:rPr>
        <w:rFonts w:ascii="Wingdings" w:hAnsi="Wingdings" w:hint="default"/>
      </w:rPr>
    </w:lvl>
    <w:lvl w:ilvl="7" w:tplc="409006e">
      <w:start w:val="1"/>
      <w:numFmt w:val="bullet"/>
      <w:lvlText w:val=""/>
      <w:lvlJc w:val="left"/>
      <w:pPr>
        <w:ind w:left="3600" w:hanging="400"/>
      </w:pPr>
      <w:rPr>
        <w:rFonts w:ascii="Wingdings" w:hAnsi="Wingdings" w:hint="default"/>
      </w:rPr>
    </w:lvl>
    <w:lvl w:ilvl="8" w:tplc="4090075">
      <w:start w:val="1"/>
      <w:numFmt w:val="bullet"/>
      <w:lvlText w:val=""/>
      <w:lvlJc w:val="left"/>
      <w:pPr>
        <w:ind w:left="4000"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90"/>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Cs w:val="22"/>
        <w:kern w:val="2"/>
      </w:rPr>
    </w:rPrDefault>
    <w:pPrDefault>
      <w:pPr>
        <w:jc w:val="both"/>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09" w:unhideWhenUsed="1"/>
    <w:lsdException w:name="toc 2" w:semiHidden="1" w:uiPriority="309" w:unhideWhenUsed="1"/>
    <w:lsdException w:name="toc 3" w:semiHidden="1" w:uiPriority="309" w:unhideWhenUsed="1"/>
    <w:lsdException w:name="toc 4" w:semiHidden="1" w:uiPriority="309" w:unhideWhenUsed="1"/>
    <w:lsdException w:name="toc 5" w:semiHidden="1" w:uiPriority="309" w:unhideWhenUsed="1"/>
    <w:lsdException w:name="toc 6" w:semiHidden="1" w:uiPriority="309" w:unhideWhenUsed="1"/>
    <w:lsdException w:name="toc 7" w:semiHidden="1" w:uiPriority="309" w:unhideWhenUsed="1"/>
    <w:lsdException w:name="toc 8" w:semiHidden="1" w:uiPriority="309" w:unhideWhenUsed="1"/>
    <w:lsdException w:name="toc 9" w:semiHidden="1" w:uiPriority="30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0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30" w:qFormat="1"/>
    <w:lsdException w:name="Emphasis" w:uiPriority="12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785"/>
    <w:lsdException w:name="Table Theme" w:semiHidden="1" w:unhideWhenUsed="1"/>
    <w:lsdException w:name="Placeholder Text" w:semiHidden="1"/>
    <w:lsdException w:name="No Spacing" w:uiPriority="1" w:qFormat="1"/>
    <w:lsdException w:name="Light Shading" w:uiPriority="822"/>
    <w:lsdException w:name="Light List" w:uiPriority="823"/>
    <w:lsdException w:name="Light Grid" w:uiPriority="824"/>
    <w:lsdException w:name="Medium Shading 1" w:uiPriority="825"/>
    <w:lsdException w:name="Medium Shading 2" w:uiPriority="1432"/>
    <w:lsdException w:name="Medium List 1" w:uiPriority="1433"/>
    <w:lsdException w:name="Medium List 2" w:uiPriority="1536"/>
    <w:lsdException w:name="Medium Grid 1" w:uiPriority="1537"/>
    <w:lsdException w:name="Medium Grid 2" w:uiPriority="1544"/>
    <w:lsdException w:name="Medium Grid 3" w:uiPriority="1545"/>
    <w:lsdException w:name="Dark List" w:uiPriority="1576"/>
    <w:lsdException w:name="Colorful Shading" w:uiPriority="1577"/>
    <w:lsdException w:name="Colorful List" w:uiPriority="1584"/>
    <w:lsdException w:name="Colorful Grid" w:uiPriority="1585"/>
    <w:lsdException w:name="Light Shading Accent 1" w:uiPriority="822"/>
    <w:lsdException w:name="Light List Accent 1" w:uiPriority="823"/>
    <w:lsdException w:name="Light Grid Accent 1" w:uiPriority="824"/>
    <w:lsdException w:name="Medium Shading 1 Accent 1" w:uiPriority="825"/>
    <w:lsdException w:name="Medium Shading 2 Accent 1" w:uiPriority="1432"/>
    <w:lsdException w:name="Medium List 1 Accent 1" w:uiPriority="1433"/>
    <w:lsdException w:name="Revision" w:semiHidden="1"/>
    <w:lsdException w:name="List Paragraph" w:uiPriority="304" w:qFormat="1"/>
    <w:lsdException w:name="Quote" w:uiPriority="257" w:qFormat="1"/>
    <w:lsdException w:name="Intense Quote" w:uiPriority="276" w:qFormat="1"/>
    <w:lsdException w:name="Medium List 2 Accent 1" w:uiPriority="1536"/>
    <w:lsdException w:name="Medium Grid 1 Accent 1" w:uiPriority="1537"/>
    <w:lsdException w:name="Medium Grid 2 Accent 1" w:uiPriority="1544"/>
    <w:lsdException w:name="Medium Grid 3 Accent 1" w:uiPriority="1545"/>
    <w:lsdException w:name="Dark List Accent 1" w:uiPriority="1576"/>
    <w:lsdException w:name="Colorful Shading Accent 1" w:uiPriority="1577"/>
    <w:lsdException w:name="Colorful List Accent 1" w:uiPriority="1584"/>
    <w:lsdException w:name="Colorful Grid Accent 1" w:uiPriority="1585"/>
    <w:lsdException w:name="Light Shading Accent 2" w:uiPriority="822"/>
    <w:lsdException w:name="Light List Accent 2" w:uiPriority="823"/>
    <w:lsdException w:name="Light Grid Accent 2" w:uiPriority="824"/>
    <w:lsdException w:name="Medium Shading 1 Accent 2" w:uiPriority="825"/>
    <w:lsdException w:name="Medium Shading 2 Accent 2" w:uiPriority="1432"/>
    <w:lsdException w:name="Medium List 1 Accent 2" w:uiPriority="1433"/>
    <w:lsdException w:name="Medium List 2 Accent 2" w:uiPriority="1536"/>
    <w:lsdException w:name="Medium Grid 1 Accent 2" w:uiPriority="1537"/>
    <w:lsdException w:name="Medium Grid 2 Accent 2" w:uiPriority="1544"/>
    <w:lsdException w:name="Medium Grid 3 Accent 2" w:uiPriority="1545"/>
    <w:lsdException w:name="Dark List Accent 2" w:uiPriority="1576"/>
    <w:lsdException w:name="Colorful Shading Accent 2" w:uiPriority="1577"/>
    <w:lsdException w:name="Colorful List Accent 2" w:uiPriority="1584"/>
    <w:lsdException w:name="Colorful Grid Accent 2" w:uiPriority="1585"/>
    <w:lsdException w:name="Light Shading Accent 3" w:uiPriority="822"/>
    <w:lsdException w:name="Light List Accent 3" w:uiPriority="823"/>
    <w:lsdException w:name="Light Grid Accent 3" w:uiPriority="824"/>
    <w:lsdException w:name="Medium Shading 1 Accent 3" w:uiPriority="825"/>
    <w:lsdException w:name="Medium Shading 2 Accent 3" w:uiPriority="1432"/>
    <w:lsdException w:name="Medium List 1 Accent 3" w:uiPriority="1433"/>
    <w:lsdException w:name="Medium List 2 Accent 3" w:uiPriority="1536"/>
    <w:lsdException w:name="Medium Grid 1 Accent 3" w:uiPriority="1537"/>
    <w:lsdException w:name="Medium Grid 2 Accent 3" w:uiPriority="1544"/>
    <w:lsdException w:name="Medium Grid 3 Accent 3" w:uiPriority="1545"/>
    <w:lsdException w:name="Dark List Accent 3" w:uiPriority="1576"/>
    <w:lsdException w:name="Colorful Shading Accent 3" w:uiPriority="1577"/>
    <w:lsdException w:name="Colorful List Accent 3" w:uiPriority="1584"/>
    <w:lsdException w:name="Colorful Grid Accent 3" w:uiPriority="1585"/>
    <w:lsdException w:name="Light Shading Accent 4" w:uiPriority="822"/>
    <w:lsdException w:name="Light List Accent 4" w:uiPriority="823"/>
    <w:lsdException w:name="Light Grid Accent 4" w:uiPriority="824"/>
    <w:lsdException w:name="Medium Shading 1 Accent 4" w:uiPriority="825"/>
    <w:lsdException w:name="Medium Shading 2 Accent 4" w:uiPriority="1432"/>
    <w:lsdException w:name="Medium List 1 Accent 4" w:uiPriority="1433"/>
    <w:lsdException w:name="Medium List 2 Accent 4" w:uiPriority="1536"/>
    <w:lsdException w:name="Medium Grid 1 Accent 4" w:uiPriority="1537"/>
    <w:lsdException w:name="Medium Grid 2 Accent 4" w:uiPriority="1544"/>
    <w:lsdException w:name="Medium Grid 3 Accent 4" w:uiPriority="1545"/>
    <w:lsdException w:name="Dark List Accent 4" w:uiPriority="1576"/>
    <w:lsdException w:name="Colorful Shading Accent 4" w:uiPriority="1577"/>
    <w:lsdException w:name="Colorful List Accent 4" w:uiPriority="1584"/>
    <w:lsdException w:name="Colorful Grid Accent 4" w:uiPriority="1585"/>
    <w:lsdException w:name="Light Shading Accent 5" w:uiPriority="822"/>
    <w:lsdException w:name="Light List Accent 5" w:uiPriority="823"/>
    <w:lsdException w:name="Light Grid Accent 5" w:uiPriority="824"/>
    <w:lsdException w:name="Medium Shading 1 Accent 5" w:uiPriority="825"/>
    <w:lsdException w:name="Medium Shading 2 Accent 5" w:uiPriority="1432"/>
    <w:lsdException w:name="Medium List 1 Accent 5" w:uiPriority="1433"/>
    <w:lsdException w:name="Medium List 2 Accent 5" w:uiPriority="1536"/>
    <w:lsdException w:name="Medium Grid 1 Accent 5" w:uiPriority="1537"/>
    <w:lsdException w:name="Medium Grid 2 Accent 5" w:uiPriority="1544"/>
    <w:lsdException w:name="Medium Grid 3 Accent 5" w:uiPriority="1545"/>
    <w:lsdException w:name="Dark List Accent 5" w:uiPriority="1576"/>
    <w:lsdException w:name="Colorful Shading Accent 5" w:uiPriority="1577"/>
    <w:lsdException w:name="Colorful List Accent 5" w:uiPriority="1584"/>
    <w:lsdException w:name="Colorful Grid Accent 5" w:uiPriority="1585"/>
    <w:lsdException w:name="Light Shading Accent 6" w:uiPriority="822"/>
    <w:lsdException w:name="Light List Accent 6" w:uiPriority="823"/>
    <w:lsdException w:name="Light Grid Accent 6" w:uiPriority="824"/>
    <w:lsdException w:name="Medium Shading 1 Accent 6" w:uiPriority="825"/>
    <w:lsdException w:name="Medium Shading 2 Accent 6" w:uiPriority="1432"/>
    <w:lsdException w:name="Medium List 1 Accent 6" w:uiPriority="1433"/>
    <w:lsdException w:name="Medium List 2 Accent 6" w:uiPriority="1536"/>
    <w:lsdException w:name="Medium Grid 1 Accent 6" w:uiPriority="1537"/>
    <w:lsdException w:name="Medium Grid 2 Accent 6" w:uiPriority="1544"/>
    <w:lsdException w:name="Medium Grid 3 Accent 6" w:uiPriority="1545"/>
    <w:lsdException w:name="Dark List Accent 6" w:uiPriority="1576"/>
    <w:lsdException w:name="Colorful Shading Accent 6" w:uiPriority="1577"/>
    <w:lsdException w:name="Colorful List Accent 6" w:uiPriority="1584"/>
    <w:lsdException w:name="Colorful Grid Accent 6" w:uiPriority="1585"/>
    <w:lsdException w:name="Subtle Emphasis" w:uiPriority="85" w:qFormat="1"/>
    <w:lsdException w:name="Intense Emphasis" w:uiPriority="129" w:qFormat="1"/>
    <w:lsdException w:name="Subtle Reference" w:uiPriority="277" w:qFormat="1"/>
    <w:lsdException w:name="Intense Reference" w:uiPriority="296" w:qFormat="1"/>
    <w:lsdException w:name="Book Title" w:uiPriority="297" w:qFormat="1"/>
    <w:lsdException w:name="Bibliography" w:semiHidden="1" w:uiPriority="307" w:unhideWhenUsed="1"/>
    <w:lsdException w:name="TOC Heading" w:semiHidden="1" w:uiPriority="309" w:unhideWhenUsed="1" w:qFormat="1"/>
    <w:lsdException w:name="Plain Table 1" w:uiPriority="599"/>
    <w:lsdException w:name="Plain Table 2" w:uiPriority="600"/>
    <w:lsdException w:name="Plain Table 3" w:uiPriority="601"/>
    <w:lsdException w:name="Plain Table 4" w:uiPriority="608"/>
    <w:lsdException w:name="Plain Table 5" w:uiPriority="609"/>
    <w:lsdException w:name="Grid Table Light" w:uiPriority="598"/>
    <w:lsdException w:name="Grid Table 1 Light" w:uiPriority="628"/>
    <w:lsdException w:name="Grid Table 2" w:uiPriority="629"/>
    <w:lsdException w:name="Grid Table 3" w:uiPriority="630"/>
    <w:lsdException w:name="Grid Table 4" w:uiPriority="631"/>
    <w:lsdException w:name="Grid Table 5 Dark" w:uiPriority="662"/>
    <w:lsdException w:name="Grid Table 6 Colorful" w:uiPriority="663"/>
    <w:lsdException w:name="Grid Table 7 Colorful" w:uiPriority="772"/>
    <w:lsdException w:name="Grid Table 1 Light Accent 1" w:uiPriority="628"/>
    <w:lsdException w:name="Grid Table 2 Accent 1" w:uiPriority="629"/>
    <w:lsdException w:name="Grid Table 3 Accent 1" w:uiPriority="630"/>
    <w:lsdException w:name="Grid Table 4 Accent 1" w:uiPriority="631"/>
    <w:lsdException w:name="Grid Table 5 Dark Accent 1" w:uiPriority="662"/>
    <w:lsdException w:name="Grid Table 6 Colorful Accent 1" w:uiPriority="663"/>
    <w:lsdException w:name="Grid Table 7 Colorful Accent 1" w:uiPriority="772"/>
    <w:lsdException w:name="Grid Table 1 Light Accent 2" w:uiPriority="628"/>
    <w:lsdException w:name="Grid Table 2 Accent 2" w:uiPriority="629"/>
    <w:lsdException w:name="Grid Table 3 Accent 2" w:uiPriority="630"/>
    <w:lsdException w:name="Grid Table 4 Accent 2" w:uiPriority="631"/>
    <w:lsdException w:name="Grid Table 5 Dark Accent 2" w:uiPriority="662"/>
    <w:lsdException w:name="Grid Table 6 Colorful Accent 2" w:uiPriority="663"/>
    <w:lsdException w:name="Grid Table 7 Colorful Accent 2" w:uiPriority="772"/>
    <w:lsdException w:name="Grid Table 1 Light Accent 3" w:uiPriority="628"/>
    <w:lsdException w:name="Grid Table 2 Accent 3" w:uiPriority="629"/>
    <w:lsdException w:name="Grid Table 3 Accent 3" w:uiPriority="630"/>
    <w:lsdException w:name="Grid Table 4 Accent 3" w:uiPriority="631"/>
    <w:lsdException w:name="Grid Table 5 Dark Accent 3" w:uiPriority="662"/>
    <w:lsdException w:name="Grid Table 6 Colorful Accent 3" w:uiPriority="663"/>
    <w:lsdException w:name="Grid Table 7 Colorful Accent 3" w:uiPriority="772"/>
    <w:lsdException w:name="Grid Table 1 Light Accent 4" w:uiPriority="628"/>
    <w:lsdException w:name="Grid Table 2 Accent 4" w:uiPriority="629"/>
    <w:lsdException w:name="Grid Table 3 Accent 4" w:uiPriority="630"/>
    <w:lsdException w:name="Grid Table 4 Accent 4" w:uiPriority="631"/>
    <w:lsdException w:name="Grid Table 5 Dark Accent 4" w:uiPriority="662"/>
    <w:lsdException w:name="Grid Table 6 Colorful Accent 4" w:uiPriority="663"/>
    <w:lsdException w:name="Grid Table 7 Colorful Accent 4" w:uiPriority="772"/>
    <w:lsdException w:name="Grid Table 1 Light Accent 5" w:uiPriority="628"/>
    <w:lsdException w:name="Grid Table 2 Accent 5" w:uiPriority="629"/>
    <w:lsdException w:name="Grid Table 3 Accent 5" w:uiPriority="630"/>
    <w:lsdException w:name="Grid Table 4 Accent 5" w:uiPriority="631"/>
    <w:lsdException w:name="Grid Table 5 Dark Accent 5" w:uiPriority="662"/>
    <w:lsdException w:name="Grid Table 6 Colorful Accent 5" w:uiPriority="663"/>
    <w:lsdException w:name="Grid Table 7 Colorful Accent 5" w:uiPriority="772"/>
    <w:lsdException w:name="Grid Table 1 Light Accent 6" w:uiPriority="628"/>
    <w:lsdException w:name="Grid Table 2 Accent 6" w:uiPriority="629"/>
    <w:lsdException w:name="Grid Table 3 Accent 6" w:uiPriority="630"/>
    <w:lsdException w:name="Grid Table 4 Accent 6" w:uiPriority="631"/>
    <w:lsdException w:name="Grid Table 5 Dark Accent 6" w:uiPriority="662"/>
    <w:lsdException w:name="Grid Table 6 Colorful Accent 6" w:uiPriority="663"/>
    <w:lsdException w:name="Grid Table 7 Colorful Accent 6" w:uiPriority="772"/>
    <w:lsdException w:name="List Table 1 Light" w:uiPriority="628"/>
    <w:lsdException w:name="List Table 2" w:uiPriority="629"/>
    <w:lsdException w:name="List Table 3" w:uiPriority="630"/>
    <w:lsdException w:name="List Table 4" w:uiPriority="631"/>
    <w:lsdException w:name="List Table 5 Dark" w:uiPriority="662"/>
    <w:lsdException w:name="List Table 6 Colorful" w:uiPriority="663"/>
    <w:lsdException w:name="List Table 7 Colorful" w:uiPriority="772"/>
    <w:lsdException w:name="List Table 1 Light Accent 1" w:uiPriority="628"/>
    <w:lsdException w:name="List Table 2 Accent 1" w:uiPriority="629"/>
    <w:lsdException w:name="List Table 3 Accent 1" w:uiPriority="630"/>
    <w:lsdException w:name="List Table 4 Accent 1" w:uiPriority="631"/>
    <w:lsdException w:name="List Table 5 Dark Accent 1" w:uiPriority="662"/>
    <w:lsdException w:name="List Table 6 Colorful Accent 1" w:uiPriority="663"/>
    <w:lsdException w:name="List Table 7 Colorful Accent 1" w:uiPriority="772"/>
    <w:lsdException w:name="List Table 1 Light Accent 2" w:uiPriority="628"/>
    <w:lsdException w:name="List Table 2 Accent 2" w:uiPriority="629"/>
    <w:lsdException w:name="List Table 3 Accent 2" w:uiPriority="630"/>
    <w:lsdException w:name="List Table 4 Accent 2" w:uiPriority="631"/>
    <w:lsdException w:name="List Table 5 Dark Accent 2" w:uiPriority="662"/>
    <w:lsdException w:name="List Table 6 Colorful Accent 2" w:uiPriority="663"/>
    <w:lsdException w:name="List Table 7 Colorful Accent 2" w:uiPriority="772"/>
    <w:lsdException w:name="List Table 1 Light Accent 3" w:uiPriority="628"/>
    <w:lsdException w:name="List Table 2 Accent 3" w:uiPriority="629"/>
    <w:lsdException w:name="List Table 3 Accent 3" w:uiPriority="630"/>
    <w:lsdException w:name="List Table 4 Accent 3" w:uiPriority="631"/>
    <w:lsdException w:name="List Table 5 Dark Accent 3" w:uiPriority="662"/>
    <w:lsdException w:name="List Table 6 Colorful Accent 3" w:uiPriority="663"/>
    <w:lsdException w:name="List Table 7 Colorful Accent 3" w:uiPriority="772"/>
    <w:lsdException w:name="List Table 1 Light Accent 4" w:uiPriority="628"/>
    <w:lsdException w:name="List Table 2 Accent 4" w:uiPriority="629"/>
    <w:lsdException w:name="List Table 3 Accent 4" w:uiPriority="630"/>
    <w:lsdException w:name="List Table 4 Accent 4" w:uiPriority="631"/>
    <w:lsdException w:name="List Table 5 Dark Accent 4" w:uiPriority="662"/>
    <w:lsdException w:name="List Table 6 Colorful Accent 4" w:uiPriority="663"/>
    <w:lsdException w:name="List Table 7 Colorful Accent 4" w:uiPriority="772"/>
    <w:lsdException w:name="List Table 1 Light Accent 5" w:uiPriority="628"/>
    <w:lsdException w:name="List Table 2 Accent 5" w:uiPriority="629"/>
    <w:lsdException w:name="List Table 3 Accent 5" w:uiPriority="630"/>
    <w:lsdException w:name="List Table 4 Accent 5" w:uiPriority="631"/>
    <w:lsdException w:name="List Table 5 Dark Accent 5" w:uiPriority="662"/>
    <w:lsdException w:name="List Table 6 Colorful Accent 5" w:uiPriority="663"/>
    <w:lsdException w:name="List Table 7 Colorful Accent 5" w:uiPriority="772"/>
    <w:lsdException w:name="List Table 1 Light Accent 6" w:uiPriority="628"/>
    <w:lsdException w:name="List Table 2 Accent 6" w:uiPriority="629"/>
    <w:lsdException w:name="List Table 3 Accent 6" w:uiPriority="630"/>
    <w:lsdException w:name="List Table 4 Accent 6" w:uiPriority="631"/>
    <w:lsdException w:name="List Table 5 Dark Accent 6" w:uiPriority="662"/>
    <w:lsdException w:name="List Table 6 Colorful Accent 6" w:uiPriority="663"/>
    <w:lsdException w:name="List Table 7 Colorful Accent 6" w:uiPriority="77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off"/>
      <w:autoSpaceDN w:val="off"/>
      <w:widowControl w:val="off"/>
      <w:wordWrap w:val="off"/>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pPr>
      <w:snapToGrid w:val="0"/>
      <w:spacing w:after="0" w:line="384" w:lineRule="auto"/>
      <w:textAlignment w:val="baseline"/>
    </w:pPr>
    <w:rPr>
      <w:rFonts w:ascii="바탕" w:eastAsia="굴림" w:hAnsi="굴림" w:cs="굴림"/>
      <w:color w:val="000000"/>
      <w:szCs w:val="20"/>
      <w:kern w:val="0"/>
    </w:rPr>
  </w:style>
  <w:style w:type="paragraph" w:styleId="a4">
    <w:name w:val="Balloon Text"/>
    <w:uiPriority w:val="99"/>
    <w:basedOn w:val="a"/>
    <w:link w:val="Char"/>
    <w:semiHidden/>
    <w:unhideWhenUse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uiPriority w:val="99"/>
    <w:basedOn w:val="a0"/>
    <w:link w:val="a4"/>
    <w:semiHidden/>
    <w:rPr>
      <w:rFonts w:asciiTheme="majorHAnsi" w:eastAsiaTheme="majorEastAsia" w:hAnsiTheme="majorHAnsi" w:cstheme="majorBidi"/>
      <w:sz w:val="18"/>
      <w:szCs w:val="18"/>
    </w:rPr>
  </w:style>
  <w:style w:type="paragraph" w:styleId="a5">
    <w:name w:val="header"/>
    <w:uiPriority w:val="99"/>
    <w:basedOn w:val="a"/>
    <w:link w:val="Char0"/>
    <w:unhideWhenUsed/>
    <w:pPr>
      <w:snapToGrid w:val="0"/>
      <w:tabs>
        <w:tab w:val="center" w:pos="4513"/>
        <w:tab w:val="right" w:pos="9026"/>
      </w:tabs>
    </w:pPr>
  </w:style>
  <w:style w:type="character" w:customStyle="1" w:styleId="Char0">
    <w:name w:val="머리글 Char"/>
    <w:uiPriority w:val="99"/>
    <w:basedOn w:val="a0"/>
    <w:link w:val="a5"/>
  </w:style>
  <w:style w:type="paragraph" w:styleId="a6">
    <w:name w:val="footer"/>
    <w:uiPriority w:val="99"/>
    <w:basedOn w:val="a"/>
    <w:link w:val="Char1"/>
    <w:unhideWhenUsed/>
    <w:pPr>
      <w:snapToGrid w:val="0"/>
      <w:tabs>
        <w:tab w:val="center" w:pos="4513"/>
        <w:tab w:val="right" w:pos="9026"/>
      </w:tabs>
    </w:pPr>
  </w:style>
  <w:style w:type="character" w:customStyle="1" w:styleId="Char1">
    <w:name w:val="바닥글 Char"/>
    <w:uiPriority w:val="99"/>
    <w:basedOn w:val="a0"/>
    <w:link w:val="a6"/>
  </w:style>
  <w:style w:type="paragraph" w:styleId="afe">
    <w:name w:val="List Paragraph"/>
    <w:uiPriority w:val="34"/>
    <w:basedOn w:val="a"/>
    <w:qFormat/>
    <w:pPr>
      <w:ind w:left="85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2" Type="http://schemas.openxmlformats.org/officeDocument/2006/relationships/header" Target="header1.xml" /><Relationship Id="rId1" Type="http://schemas.openxmlformats.org/officeDocument/2006/relationships/image" Target="media/image1.png"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fontTable" Target="fontTable.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theme" Target="theme/theme1.xml" /></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12700">
          <a:solidFill>
            <a:schemeClr val="phClr"/>
          </a:solidFill>
        </a:ln>
        <a:ln w="1905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2023-02-23T00:46:00Z</dcterms:created>
  <dcterms:modified xsi:type="dcterms:W3CDTF">2024-09-23T01:24:53Z</dcterms:modified>
  <cp:version>1200.0100.01</cp:version>
</cp:coreProperties>
</file>